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ПАШОЗЕРСКОЕ СЕЛЬСКОЕ ПОСЕЛЕНИЕ</w:t>
      </w: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ТИХВИНСКОГО МУНИЦИПАЛЬНОГО РАЙОНА</w:t>
      </w: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ЛЕНИНГРАДСКОЙ ОБЛАСТИ</w:t>
      </w: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ПОЯСНИТЕЛЬНАЯ ЗАПИСКА</w:t>
      </w: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 ПРОЕКТУ БЮДЖЕТА ПАШОЗЕРСКОГО </w:t>
      </w: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СЕЛЬСКОГО ПОСЕЛЕНИЯ</w:t>
      </w: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2022 ГОД И НА ПЛАНОВЫЙ ПЕРИОД</w:t>
      </w: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2023-2024 ГОДОВ</w:t>
      </w:r>
    </w:p>
    <w:p w:rsidR="00F16908" w:rsidRDefault="00F16908" w:rsidP="00F16908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8"/>
          <w:szCs w:val="28"/>
        </w:rPr>
      </w:pPr>
    </w:p>
    <w:p w:rsidR="00F16908" w:rsidRDefault="00F16908" w:rsidP="00F16908">
      <w:pPr>
        <w:widowControl w:val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lastRenderedPageBreak/>
        <w:t>прогнозируемые Доходы</w:t>
      </w:r>
    </w:p>
    <w:p w:rsidR="00F16908" w:rsidRDefault="00F16908" w:rsidP="00F16908">
      <w:pPr>
        <w:widowControl w:val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бюджета  ПаШОЗЕРСКОГО СЕЛЬСКОГО ПОСЕЛЕНИЯ</w:t>
      </w:r>
    </w:p>
    <w:p w:rsidR="00F16908" w:rsidRDefault="00F16908" w:rsidP="00F169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2022 год и плановый период 2023 и 2024 годов</w:t>
      </w:r>
    </w:p>
    <w:p w:rsidR="00F16908" w:rsidRDefault="00F16908" w:rsidP="00F16908">
      <w:pPr>
        <w:jc w:val="both"/>
        <w:rPr>
          <w:sz w:val="24"/>
          <w:szCs w:val="24"/>
        </w:rPr>
      </w:pP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 собственных доходов бюджета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на 2022 год и плановый период 2023 и 2024 годов рассчитан исходя из основных показателей базового варианта прогноза социально-экономического развития и ожидаемого поступления налоговых и неналоговых доходов в 2021 году.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Прогноз поступлений по основным доходным источникам произведен на основании расчетов, представленных главными администраторами доходов бюджета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поселения,  в соответствии с методиками прогнозирования администрируемых доходов, разработанных в рамках реализации положений </w:t>
      </w:r>
      <w:hyperlink r:id="rId6" w:history="1">
        <w:r>
          <w:rPr>
            <w:rStyle w:val="ab"/>
            <w:color w:val="auto"/>
            <w:sz w:val="24"/>
            <w:szCs w:val="24"/>
            <w:u w:val="none"/>
          </w:rPr>
          <w:t>пункта 1 статьи 160.1</w:t>
        </w:r>
      </w:hyperlink>
      <w:r>
        <w:rPr>
          <w:sz w:val="24"/>
          <w:szCs w:val="24"/>
        </w:rPr>
        <w:t xml:space="preserve"> Бюджетного кодекса Российской Федерации и постановления Правительства Российской Федерации от 23.06.2016 № 574 «Об общих требованиях к методике прогнозирования поступлений доходов в бюджеты бюджетной системы Российской Федерации».</w:t>
      </w:r>
      <w:proofErr w:type="gramEnd"/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 формировании проекта бюджета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на 2022 год и на плановый период до 2024 года учитывались положения Бюджетного кодекса Российской Федерации, нормы налогового законодательства, действующие на момент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2022 года.</w:t>
      </w:r>
      <w:proofErr w:type="gramEnd"/>
    </w:p>
    <w:p w:rsidR="00F16908" w:rsidRDefault="00F16908" w:rsidP="00F169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Прогноз поступления налоговых и неналоговых доходов бюджета 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составит:</w:t>
      </w:r>
    </w:p>
    <w:p w:rsidR="00F16908" w:rsidRDefault="00F16908" w:rsidP="00F16908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 1815,4 тысяч рублей; </w:t>
      </w:r>
    </w:p>
    <w:p w:rsidR="00F16908" w:rsidRDefault="00F16908" w:rsidP="00F16908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 2023 год – 1852,1 тысяч рублей;</w:t>
      </w:r>
    </w:p>
    <w:p w:rsidR="00F16908" w:rsidRDefault="00F16908" w:rsidP="00F16908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 2024 год – 1889,2 тысяч рублей.</w:t>
      </w:r>
    </w:p>
    <w:p w:rsidR="00F16908" w:rsidRDefault="00F16908" w:rsidP="00F16908">
      <w:pPr>
        <w:jc w:val="center"/>
        <w:rPr>
          <w:b/>
          <w:bCs/>
          <w:sz w:val="28"/>
          <w:szCs w:val="28"/>
        </w:rPr>
      </w:pPr>
    </w:p>
    <w:p w:rsidR="00F16908" w:rsidRDefault="00F16908" w:rsidP="00F16908">
      <w:pPr>
        <w:jc w:val="center"/>
      </w:pPr>
      <w:r>
        <w:rPr>
          <w:b/>
          <w:bCs/>
          <w:sz w:val="28"/>
          <w:szCs w:val="28"/>
        </w:rPr>
        <w:t>Доходы</w:t>
      </w:r>
    </w:p>
    <w:p w:rsidR="00F16908" w:rsidRDefault="00F16908" w:rsidP="00F1690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бюджета </w:t>
      </w:r>
      <w:proofErr w:type="spellStart"/>
      <w:r>
        <w:rPr>
          <w:b/>
          <w:bCs/>
          <w:sz w:val="28"/>
          <w:szCs w:val="28"/>
        </w:rPr>
        <w:t>Пашозерского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</w:p>
    <w:p w:rsidR="00F16908" w:rsidRDefault="00F16908" w:rsidP="00F16908">
      <w:pPr>
        <w:jc w:val="right"/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(тыс. руб.)</w:t>
      </w:r>
    </w:p>
    <w:p w:rsidR="00F16908" w:rsidRDefault="00F16908" w:rsidP="00F16908">
      <w:pPr>
        <w:jc w:val="right"/>
      </w:pPr>
    </w:p>
    <w:tbl>
      <w:tblPr>
        <w:tblW w:w="1051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264"/>
        <w:gridCol w:w="993"/>
        <w:gridCol w:w="850"/>
        <w:gridCol w:w="1275"/>
        <w:gridCol w:w="1133"/>
      </w:tblGrid>
      <w:tr w:rsidR="00F16908" w:rsidTr="00F16908">
        <w:trPr>
          <w:trHeight w:val="329"/>
        </w:trPr>
        <w:tc>
          <w:tcPr>
            <w:tcW w:w="6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Оценка 2021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Проект 2022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Проект 2023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Проект 2024 года</w:t>
            </w:r>
          </w:p>
        </w:tc>
      </w:tr>
      <w:tr w:rsidR="00F16908" w:rsidTr="00F16908">
        <w:trPr>
          <w:trHeight w:val="400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1244,7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1889,2</w:t>
            </w:r>
          </w:p>
        </w:tc>
      </w:tr>
      <w:tr w:rsidR="00F16908" w:rsidTr="00F16908">
        <w:trPr>
          <w:trHeight w:val="353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1641,9</w:t>
            </w:r>
          </w:p>
        </w:tc>
      </w:tr>
      <w:tr w:rsidR="00F16908" w:rsidTr="00F16908">
        <w:trPr>
          <w:trHeight w:val="31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313,0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317,0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320,2</w:t>
            </w:r>
          </w:p>
        </w:tc>
      </w:tr>
      <w:tr w:rsidR="00F16908" w:rsidTr="00F16908">
        <w:trPr>
          <w:trHeight w:val="317"/>
        </w:trPr>
        <w:tc>
          <w:tcPr>
            <w:tcW w:w="62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313,0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317,0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320,2</w:t>
            </w:r>
          </w:p>
        </w:tc>
      </w:tr>
      <w:tr w:rsidR="00F16908" w:rsidTr="00F16908">
        <w:trPr>
          <w:trHeight w:val="720"/>
        </w:trPr>
        <w:tc>
          <w:tcPr>
            <w:tcW w:w="62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16908" w:rsidRDefault="00F16908">
            <w:pPr>
              <w:rPr>
                <w:color w:val="000000"/>
              </w:rPr>
            </w:pPr>
          </w:p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623,8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742,1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771,8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802,7</w:t>
            </w:r>
          </w:p>
        </w:tc>
      </w:tr>
      <w:tr w:rsidR="00F16908" w:rsidTr="00F16908">
        <w:trPr>
          <w:trHeight w:val="696"/>
        </w:trPr>
        <w:tc>
          <w:tcPr>
            <w:tcW w:w="62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623,8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742,1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771,8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802,7</w:t>
            </w:r>
          </w:p>
        </w:tc>
      </w:tr>
      <w:tr w:rsidR="00F16908" w:rsidTr="00F16908">
        <w:trPr>
          <w:trHeight w:val="317"/>
        </w:trPr>
        <w:tc>
          <w:tcPr>
            <w:tcW w:w="62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106,0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516,0</w:t>
            </w:r>
          </w:p>
        </w:tc>
      </w:tr>
      <w:tr w:rsidR="00F16908" w:rsidTr="00F16908">
        <w:trPr>
          <w:trHeight w:val="317"/>
        </w:trPr>
        <w:tc>
          <w:tcPr>
            <w:tcW w:w="62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-309,0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92,0</w:t>
            </w:r>
          </w:p>
        </w:tc>
      </w:tr>
      <w:tr w:rsidR="00F16908" w:rsidTr="00F16908">
        <w:trPr>
          <w:trHeight w:val="317"/>
        </w:trPr>
        <w:tc>
          <w:tcPr>
            <w:tcW w:w="62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415,0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</w:tr>
      <w:tr w:rsidR="00F16908" w:rsidTr="00F16908">
        <w:trPr>
          <w:trHeight w:val="317"/>
        </w:trPr>
        <w:tc>
          <w:tcPr>
            <w:tcW w:w="62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F16908" w:rsidTr="00F16908">
        <w:trPr>
          <w:trHeight w:val="365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247,3</w:t>
            </w:r>
          </w:p>
        </w:tc>
      </w:tr>
      <w:tr w:rsidR="00F16908" w:rsidTr="00F16908">
        <w:trPr>
          <w:trHeight w:val="79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211,9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247,3</w:t>
            </w:r>
          </w:p>
        </w:tc>
      </w:tr>
      <w:tr w:rsidR="00F16908" w:rsidTr="00F16908">
        <w:trPr>
          <w:trHeight w:val="1414"/>
        </w:trPr>
        <w:tc>
          <w:tcPr>
            <w:tcW w:w="62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144,4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144,4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144,4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144,4</w:t>
            </w:r>
          </w:p>
        </w:tc>
      </w:tr>
      <w:tr w:rsidR="00F16908" w:rsidTr="00F16908">
        <w:trPr>
          <w:trHeight w:val="1414"/>
        </w:trPr>
        <w:tc>
          <w:tcPr>
            <w:tcW w:w="62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(наем)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67,5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</w:tr>
      <w:tr w:rsidR="00F16908" w:rsidTr="00F16908">
        <w:trPr>
          <w:trHeight w:val="353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15621,1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12062,6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9524,3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9555,6</w:t>
            </w:r>
          </w:p>
        </w:tc>
      </w:tr>
      <w:tr w:rsidR="00F16908" w:rsidTr="00F16908">
        <w:trPr>
          <w:trHeight w:val="329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16865,8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13878,0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11376,4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6908" w:rsidRDefault="00F169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11444,8</w:t>
            </w:r>
          </w:p>
        </w:tc>
      </w:tr>
    </w:tbl>
    <w:p w:rsidR="00F16908" w:rsidRDefault="00F16908" w:rsidP="00F16908">
      <w:pPr>
        <w:jc w:val="both"/>
      </w:pP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Доля налоговых доходов в общем объеме доходов местного бюджета составляет 11,3%.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Доля неналоговых доходов в общем объеме доходов местного бюджета составляет 1,8%.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Доля безвозмездных поступлений от общего объема доходов местного бюджета   составляет 86,9% процента.</w:t>
      </w:r>
    </w:p>
    <w:p w:rsidR="00F16908" w:rsidRDefault="00F16908" w:rsidP="00F169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Расчеты</w:t>
      </w:r>
    </w:p>
    <w:p w:rsidR="00F16908" w:rsidRDefault="00F16908" w:rsidP="00F169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основным доходным источникам</w:t>
      </w:r>
    </w:p>
    <w:p w:rsidR="00F16908" w:rsidRDefault="00F16908" w:rsidP="00F169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бюджета </w:t>
      </w:r>
      <w:proofErr w:type="spellStart"/>
      <w:r>
        <w:rPr>
          <w:b/>
          <w:bCs/>
          <w:sz w:val="24"/>
          <w:szCs w:val="24"/>
        </w:rPr>
        <w:t>Пашозерского</w:t>
      </w:r>
      <w:proofErr w:type="spellEnd"/>
      <w:r>
        <w:rPr>
          <w:b/>
          <w:bCs/>
          <w:sz w:val="24"/>
          <w:szCs w:val="24"/>
        </w:rPr>
        <w:t xml:space="preserve"> сельского поселения</w:t>
      </w:r>
    </w:p>
    <w:p w:rsidR="00F16908" w:rsidRDefault="00F16908" w:rsidP="00F16908">
      <w:pPr>
        <w:jc w:val="center"/>
        <w:rPr>
          <w:b/>
          <w:bCs/>
          <w:color w:val="3366FF"/>
          <w:sz w:val="24"/>
          <w:szCs w:val="24"/>
        </w:rPr>
      </w:pPr>
    </w:p>
    <w:p w:rsidR="00F16908" w:rsidRDefault="00F16908" w:rsidP="00F16908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Прогноз поступлений </w:t>
      </w:r>
      <w:r>
        <w:rPr>
          <w:b/>
          <w:sz w:val="24"/>
          <w:szCs w:val="24"/>
        </w:rPr>
        <w:t>налога на доходы физических лиц</w:t>
      </w:r>
      <w:r>
        <w:rPr>
          <w:sz w:val="24"/>
          <w:szCs w:val="24"/>
        </w:rPr>
        <w:t xml:space="preserve"> в бюджет на 2022-2024 основан </w:t>
      </w:r>
      <w:proofErr w:type="gramStart"/>
      <w:r>
        <w:rPr>
          <w:sz w:val="24"/>
          <w:szCs w:val="24"/>
        </w:rPr>
        <w:t>на темпах роста фонда заработной платы по прогнозу социально-экономического развития региона на среднесрочную перспективу с корректировкой на разовые поступления</w:t>
      </w:r>
      <w:proofErr w:type="gramEnd"/>
      <w:r>
        <w:rPr>
          <w:sz w:val="24"/>
          <w:szCs w:val="24"/>
        </w:rPr>
        <w:t xml:space="preserve"> налога.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доход бюджета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 налог на доходы физических лиц зачисляется в размере 10 процентов.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 поступлений налога на доходы физических лиц в бюджет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составит: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2022 год – 313,0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2023 год – 317,0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2024 год – 320,2 тысяч рублей.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b/>
          <w:sz w:val="24"/>
          <w:szCs w:val="24"/>
        </w:rPr>
        <w:t>Акцизы на нефтепродукты</w:t>
      </w:r>
      <w:r>
        <w:rPr>
          <w:sz w:val="24"/>
          <w:szCs w:val="24"/>
        </w:rPr>
        <w:t xml:space="preserve"> на 2022 год запланированы исходя из ожидаемого поступления налога в 2021 году с учетом установленных федеральным законодательством налоговых ставок, а также порядка распределения акцизов между бюджетами разных уровней.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Налоговые доходы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sz w:val="24"/>
          <w:szCs w:val="24"/>
        </w:rPr>
        <w:t>инжекторных</w:t>
      </w:r>
      <w:proofErr w:type="spellEnd"/>
      <w:r>
        <w:rPr>
          <w:sz w:val="24"/>
          <w:szCs w:val="24"/>
        </w:rPr>
        <w:t xml:space="preserve">) двигателей, подлежащие зачислению в бюджет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поселения, распределяются уполномоченными территориальными органами Федерального казначейства между бюджетами субъектов Российской Федерации и местными </w:t>
      </w:r>
      <w:proofErr w:type="gramStart"/>
      <w:r>
        <w:rPr>
          <w:sz w:val="24"/>
          <w:szCs w:val="24"/>
        </w:rPr>
        <w:t>бюджетами</w:t>
      </w:r>
      <w:proofErr w:type="gramEnd"/>
      <w:r>
        <w:rPr>
          <w:sz w:val="24"/>
          <w:szCs w:val="24"/>
        </w:rPr>
        <w:t xml:space="preserve"> с учетом установленных законами субъектов Российской Федерации дифференцированных нормативов отчислений в местные бюджеты.</w:t>
      </w:r>
    </w:p>
    <w:p w:rsidR="00F16908" w:rsidRDefault="00F16908" w:rsidP="00F16908">
      <w:pPr>
        <w:pStyle w:val="a3"/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Методикой расчета норматива, применяемого при распределении акцизов на нефтепродукты, предусмотрено использование показателей, характеризующих количество автомототранспортных средств на 01 января 2021 года, протяженность автодорог, а также среднегодовую розничную продажу автомобильного бензина, дизельного топлива и газового моторного топлива.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законом о федеральном бюджете на очередной финансовый год. 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норматив для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рассчитан в размере </w:t>
      </w:r>
      <w:r>
        <w:rPr>
          <w:color w:val="000000"/>
          <w:sz w:val="24"/>
          <w:szCs w:val="24"/>
        </w:rPr>
        <w:t>0,01133</w:t>
      </w:r>
      <w:r>
        <w:rPr>
          <w:sz w:val="24"/>
          <w:szCs w:val="24"/>
        </w:rPr>
        <w:t xml:space="preserve">%. 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целом прогнозируемая сумма поступлений акцизов на нефтепродукты составит: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2022 год – 742,1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2023 год – 771,8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2024 год – 802,7 тысяч рублей.</w:t>
      </w:r>
    </w:p>
    <w:p w:rsidR="00F16908" w:rsidRDefault="00F16908" w:rsidP="00F16908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>
        <w:rPr>
          <w:bCs/>
          <w:sz w:val="24"/>
          <w:szCs w:val="24"/>
        </w:rPr>
        <w:t xml:space="preserve">Расчет прогнозируемых поступлений </w:t>
      </w:r>
      <w:r>
        <w:rPr>
          <w:b/>
          <w:bCs/>
          <w:sz w:val="24"/>
          <w:szCs w:val="24"/>
        </w:rPr>
        <w:t>налога на имущество физических лиц</w:t>
      </w:r>
      <w:r>
        <w:rPr>
          <w:bCs/>
          <w:sz w:val="24"/>
          <w:szCs w:val="24"/>
        </w:rPr>
        <w:t xml:space="preserve"> на 2022 - 2024 годы предоставлен Управлением Федеральной налоговой службы по Ленинградской области, выступающим главным администратором данного доходного источника. </w:t>
      </w:r>
    </w:p>
    <w:p w:rsidR="00F16908" w:rsidRDefault="00F16908" w:rsidP="00F1690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При расчете учитывались изменения </w:t>
      </w:r>
      <w:r>
        <w:rPr>
          <w:sz w:val="24"/>
          <w:szCs w:val="24"/>
        </w:rPr>
        <w:t xml:space="preserve">налогообложения имущества физических лиц, введенные с 2015 года в Налоговый кодекс Российской Федерации, в части перехода к налогообложению, исходя из кадастровой стоимости имущества, как наиболее приближенной к рыночной стоимости этого имущества. 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расчетах учтено зачисление налога на имущество физических лиц в полном объеме в бюджет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поселения.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Прогнозируемая сумма поступлений по данному доходному источнику составит: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2022 год –90,0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2023 год – 91,0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2024 год – 92,0 тысяч рублей.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>
        <w:rPr>
          <w:bCs/>
          <w:sz w:val="24"/>
          <w:szCs w:val="24"/>
        </w:rPr>
        <w:t xml:space="preserve">Расчет поступлений </w:t>
      </w:r>
      <w:r>
        <w:rPr>
          <w:b/>
          <w:bCs/>
          <w:sz w:val="24"/>
          <w:szCs w:val="24"/>
        </w:rPr>
        <w:t>земельного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налога </w:t>
      </w:r>
      <w:r>
        <w:rPr>
          <w:bCs/>
          <w:sz w:val="24"/>
          <w:szCs w:val="24"/>
        </w:rPr>
        <w:t>предоставлен Управлением Федеральной налоговой службы по Ленинградской области, выступающим главным администратором данного доходного источника, исходя из фактических поступлений налога за 2020 год, оценки поступлений  за 2021 год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расчетах учтено зачисление земельного налога  в полном объеме в бюджет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поселения.</w:t>
      </w:r>
    </w:p>
    <w:p w:rsidR="00F16908" w:rsidRDefault="00F16908" w:rsidP="00F16908">
      <w:pPr>
        <w:ind w:firstLine="5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 поступлений земельного налога в бюджет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составит: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420,0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2022 год – 422,0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2023 год – 424,0 тысяч рублей.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Расчет прогнозируемых поступлений </w:t>
      </w:r>
      <w:r>
        <w:rPr>
          <w:b/>
          <w:bCs/>
          <w:sz w:val="24"/>
          <w:szCs w:val="24"/>
        </w:rPr>
        <w:t>государственной пошлины</w:t>
      </w:r>
      <w:r>
        <w:rPr>
          <w:sz w:val="24"/>
          <w:szCs w:val="24"/>
        </w:rPr>
        <w:t xml:space="preserve"> произведен администрацией поселения.</w:t>
      </w:r>
    </w:p>
    <w:p w:rsidR="00F16908" w:rsidRDefault="00F16908" w:rsidP="00F1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бюджеты поселений подлежит зачислению государственная пошлина за совершение нотариальных действий должностными лицами органов местного самоуправления.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 поступления государственной пошлины в бюджет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составит: 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2022 году – 3,0 тысячи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2023 году – 3,0 тысячи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2024 году – 3,0 тысячи рублей.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Расчеты прогнозируемой суммы </w:t>
      </w:r>
      <w:r>
        <w:rPr>
          <w:b/>
          <w:bCs/>
          <w:sz w:val="24"/>
          <w:szCs w:val="24"/>
        </w:rPr>
        <w:t>доходов от использования имущества, находящегося в государственной и муниципальной собственности</w:t>
      </w:r>
      <w:r>
        <w:rPr>
          <w:sz w:val="24"/>
          <w:szCs w:val="24"/>
        </w:rPr>
        <w:t xml:space="preserve">, администрацией 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Прогнозируемый объем поступлений указанных доходов составляет: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2022 году – 247,3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2023 году – 247,3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2024 году – 247,3 тысяч рублей.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общей сумме доходов от использования имущества, находящегося в государственной и муниципальной собственности, учтены:  </w:t>
      </w:r>
      <w:proofErr w:type="gramEnd"/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доходы от сдачи в аренду имущества, составляющего государственную (муниципальную) казну (за исключением земельных участков) в следующих объемах: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2022 году – 144,4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2023 году – 144,4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2024 году – 144,4 тысяч рублей.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прочие поступления от использования имущества, находящегося в государственной и муниципальной собственности (наем)  в соответствии с расчетами главного администратора (администрации сельского поселения) в следующих объемах: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2022 году – 102,9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2023 году – 102,9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2024 году – 102,9 тысяч рублей.</w:t>
      </w:r>
    </w:p>
    <w:p w:rsidR="00F16908" w:rsidRDefault="00F16908" w:rsidP="00F16908">
      <w:pPr>
        <w:ind w:firstLine="720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7. Б</w:t>
      </w:r>
      <w:r>
        <w:rPr>
          <w:b/>
          <w:bCs/>
          <w:color w:val="000000"/>
          <w:sz w:val="24"/>
          <w:szCs w:val="24"/>
        </w:rPr>
        <w:t xml:space="preserve">езвозмездные поступления </w:t>
      </w:r>
      <w:r>
        <w:rPr>
          <w:color w:val="000000"/>
          <w:sz w:val="24"/>
          <w:szCs w:val="24"/>
        </w:rPr>
        <w:t>от других бюджетов бюджетной системы запланированы в следующем объеме: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на 2022 год – 12062,6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2023 год – 9524,3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2024 год – 9555,6 тысяч рублей.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 счет средств федерального бюджета запланировано поступление субвенции на  осуществление первичного воинского учета на территориях, где отсутствуют военные комиссариаты: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2022 год – 153,0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2023 год – 153,0 тысяч рублей.</w:t>
      </w:r>
    </w:p>
    <w:p w:rsidR="00F16908" w:rsidRDefault="00F16908" w:rsidP="00F16908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Из областного </w:t>
      </w:r>
      <w:r>
        <w:rPr>
          <w:color w:val="000000"/>
          <w:sz w:val="24"/>
          <w:szCs w:val="24"/>
        </w:rPr>
        <w:t>бюджета Ленинградской области запланировано поступление средств:</w:t>
      </w:r>
    </w:p>
    <w:p w:rsidR="00F16908" w:rsidRDefault="00F16908" w:rsidP="00F16908">
      <w:pPr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прочие субсидии передаваемые бюджетам поселений:</w:t>
      </w:r>
    </w:p>
    <w:p w:rsidR="00F16908" w:rsidRDefault="00F16908" w:rsidP="00F16908">
      <w:pPr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- на 2022 год – 2242,1 тысяч рублей;</w:t>
      </w:r>
    </w:p>
    <w:p w:rsidR="00F16908" w:rsidRDefault="00F16908" w:rsidP="00F16908">
      <w:pPr>
        <w:numPr>
          <w:ilvl w:val="0"/>
          <w:numId w:val="12"/>
        </w:numPr>
        <w:tabs>
          <w:tab w:val="num" w:pos="709"/>
        </w:tabs>
        <w:ind w:left="142" w:firstLine="6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субвенции на  осуществление отдельных </w:t>
      </w:r>
      <w:proofErr w:type="spellStart"/>
      <w:r>
        <w:rPr>
          <w:sz w:val="24"/>
          <w:szCs w:val="24"/>
        </w:rPr>
        <w:t>госполномочий</w:t>
      </w:r>
      <w:proofErr w:type="spellEnd"/>
      <w:r>
        <w:rPr>
          <w:sz w:val="24"/>
          <w:szCs w:val="24"/>
        </w:rPr>
        <w:t xml:space="preserve"> Ленинградской области в сфере административных правоотношений: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2022 год – 3,5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2023 год – 3,5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2024 год – 3,5 тысяч рублей.</w:t>
      </w:r>
    </w:p>
    <w:p w:rsidR="00F16908" w:rsidRDefault="00F16908" w:rsidP="00F16908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Из </w:t>
      </w:r>
      <w:r>
        <w:rPr>
          <w:color w:val="000000"/>
          <w:sz w:val="24"/>
          <w:szCs w:val="24"/>
        </w:rPr>
        <w:t>бюджета Тихвинского района  запланировано поступление средств: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</w:p>
    <w:p w:rsidR="00F16908" w:rsidRDefault="00F16908" w:rsidP="00F16908">
      <w:pPr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дотация на выравнивание бюджетной обеспеченности: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2022год – 4763,2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2023 год – 4875,7 тысяч рублей;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2024 год – 4998,1 тысяч рублей;</w:t>
      </w:r>
    </w:p>
    <w:p w:rsidR="00F16908" w:rsidRDefault="00F16908" w:rsidP="00F16908">
      <w:pPr>
        <w:pStyle w:val="a6"/>
        <w:numPr>
          <w:ilvl w:val="0"/>
          <w:numId w:val="12"/>
        </w:numPr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прочие межбюджетные трансферты, передаваемые бюджетам поселений:</w:t>
      </w:r>
    </w:p>
    <w:p w:rsidR="00F16908" w:rsidRDefault="00F16908" w:rsidP="00F16908">
      <w:pPr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- на 2022 год – 4578,9 тысяч рублей;</w:t>
      </w:r>
    </w:p>
    <w:p w:rsidR="00F16908" w:rsidRDefault="00F16908" w:rsidP="00F16908">
      <w:pPr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- на 2023 год – 4492,1 тысяч рублей;</w:t>
      </w:r>
    </w:p>
    <w:p w:rsidR="00F16908" w:rsidRDefault="00F16908" w:rsidP="00F16908">
      <w:pPr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- на 2024 год – 4554,0 тысяч рублей.</w:t>
      </w:r>
    </w:p>
    <w:p w:rsidR="00F16908" w:rsidRDefault="00F16908" w:rsidP="00F16908">
      <w:pPr>
        <w:pStyle w:val="a6"/>
        <w:ind w:firstLine="0"/>
        <w:rPr>
          <w:rFonts w:ascii="Times New Roman" w:hAnsi="Times New Roman"/>
          <w:b/>
          <w:bCs/>
          <w:caps/>
        </w:rPr>
      </w:pPr>
    </w:p>
    <w:p w:rsidR="00F16908" w:rsidRDefault="00F16908" w:rsidP="00F16908">
      <w:pPr>
        <w:pStyle w:val="a6"/>
        <w:ind w:firstLine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прогнозируемые </w:t>
      </w:r>
    </w:p>
    <w:p w:rsidR="00F16908" w:rsidRDefault="00F16908" w:rsidP="00F169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РАСХОДЫ БЮДЖЕТА ПАШОЗЕРСКОГО СЕЛЬСКОГО ПОСЕЛЕНИЯ на 2022 год и плановый период 2023 и 2024 годов</w:t>
      </w:r>
    </w:p>
    <w:p w:rsidR="00F16908" w:rsidRDefault="00F16908" w:rsidP="00F16908">
      <w:pPr>
        <w:jc w:val="center"/>
        <w:rPr>
          <w:b/>
          <w:bCs/>
          <w:sz w:val="24"/>
          <w:szCs w:val="24"/>
        </w:rPr>
      </w:pP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Расходная часть бюджета </w:t>
      </w:r>
      <w:proofErr w:type="spellStart"/>
      <w:r>
        <w:rPr>
          <w:rFonts w:ascii="Times New Roman" w:hAnsi="Times New Roman"/>
          <w:sz w:val="24"/>
          <w:szCs w:val="24"/>
        </w:rPr>
        <w:t>Пашозерскогосельского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поселения на 2022 -2024 годы формировалась в соответствии с полномочиями органов местного самоуправления поселений, а также в соответствии с бюджетной политикой, проводимой на федеральном уровне и уровне субъекта РФ. 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Предельные объемы бюджетных ассигнований бюджета </w:t>
      </w:r>
      <w:proofErr w:type="spellStart"/>
      <w:r>
        <w:rPr>
          <w:sz w:val="24"/>
          <w:szCs w:val="24"/>
        </w:rPr>
        <w:t>Пашозерскогосельского</w:t>
      </w:r>
      <w:proofErr w:type="spellEnd"/>
      <w:r>
        <w:rPr>
          <w:sz w:val="24"/>
          <w:szCs w:val="24"/>
        </w:rPr>
        <w:t xml:space="preserve">  поселения на 2022 - 2024 годы сформированы на основе следующих основных подходов: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размер расчетной величины, применяемой для расчета должностных окладов работников муниципальных учреждений, составит: с 1 января 2022 года 10 340 рублей, с 1 сентября 2022 года 10 755 рублей. Рост фонда оплаты труда муниципальных учреждений на 2022 год к уровню 2021 года составит не более 1,4%. При этом, ежемесячная минимальная оплата труда, с учетом компенсационных и стимулирующих выплат, работников муниципальных учреждений с 1 января 2022 года не может быть ниже 14 250 рублей;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сохранение достигнутого соотношения между уровнем </w:t>
      </w:r>
      <w:proofErr w:type="gramStart"/>
      <w:r>
        <w:rPr>
          <w:sz w:val="24"/>
          <w:szCs w:val="24"/>
        </w:rPr>
        <w:t>оплаты труда работников учреждений культуры</w:t>
      </w:r>
      <w:proofErr w:type="gramEnd"/>
      <w:r>
        <w:rPr>
          <w:sz w:val="24"/>
          <w:szCs w:val="24"/>
        </w:rPr>
        <w:t xml:space="preserve"> и уровнем средней заработной платы в Ленинградской области в соответствии с Указами Президента Российской Федерации от 7 мая 2012 года № 597;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индексация ежемесячного денежного вознаграждения по муниципальным должностям, месячных должностных окладов муниципальных служащих, а также месячных должностных окладов работников, замещающих должности, не являющиеся муниципальной службы, в 1,04 раза с 1 сентября 2022 года;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расходов на оплату коммунальных услуг в соответствии с утвержденными тарифами;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субсидии юридическим лицам не выше уровня 2021 года;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прочие расходы не выше уровня 2021;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прекращение финансового обеспечения мероприятий, реализация которых завершается в 2021 году;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прекращение финансового обеспечения мероприятий, реализация которых осуществлялась в 2021 году за счет остатков бюджетных средств по состоянию на 1 января 2021 года;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финансовое обеспечение мероприятий, реализация которых будет осуществляться в 2022 – 2024 годы на основе уже подписанных соглашений.</w:t>
      </w:r>
    </w:p>
    <w:p w:rsidR="00F16908" w:rsidRDefault="00F16908" w:rsidP="00F1690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целях повышения эффективности использования бюджетных средств необходимо продолжить в 2021-2023 годы реализацию следующих мероприятий: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подотчетности (подконтрольности) бюджетных расходов: внедрение федеральных стандартов бухгалтерского учета; внедрение и применение единых стандартов внутреннего муниципального финансового контроля; обеспечение взаимосвязи внутреннего финансового контроля и внутреннего финансового аудита с системой </w:t>
      </w:r>
      <w:proofErr w:type="gramStart"/>
      <w:r>
        <w:rPr>
          <w:sz w:val="24"/>
          <w:szCs w:val="24"/>
        </w:rPr>
        <w:t>оценки качества финансового менеджмента главных администраторов бюджетных средств</w:t>
      </w:r>
      <w:proofErr w:type="gramEnd"/>
      <w:r>
        <w:rPr>
          <w:sz w:val="24"/>
          <w:szCs w:val="24"/>
        </w:rPr>
        <w:t>;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совершенствование системы закупок для муниципальных нужд: расширение практики применения совместных закупок для муниципальных нужд; сокращение доли стоимости заключенных муниципальных контрактов с единственным поставщиком (подрядчиком, исполнителем); повышение взаимной ответственности заказчиков и исполнителей муниципальных контрактов, в том числе ограничение случаев авансирования муниципальных контрактов; использование механизма заключения муниципальных контрактов, предполагающих выполнение проектных и строительно-монтажных работ в рамках одного контракта;</w:t>
      </w:r>
      <w:proofErr w:type="gramEnd"/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повышение уровня автоматизации процессов бюджетно-финансовой системы.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Бюджет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на 2021 год планируется  </w:t>
      </w:r>
      <w:proofErr w:type="gramStart"/>
      <w:r>
        <w:rPr>
          <w:sz w:val="24"/>
          <w:szCs w:val="24"/>
        </w:rPr>
        <w:t>бездефицитным</w:t>
      </w:r>
      <w:proofErr w:type="gramEnd"/>
      <w:r>
        <w:rPr>
          <w:sz w:val="24"/>
          <w:szCs w:val="24"/>
        </w:rPr>
        <w:t xml:space="preserve">. 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бюджета </w:t>
      </w:r>
      <w:proofErr w:type="spellStart"/>
      <w:r>
        <w:rPr>
          <w:rFonts w:ascii="Times New Roman" w:hAnsi="Times New Roman"/>
          <w:sz w:val="24"/>
          <w:szCs w:val="24"/>
        </w:rPr>
        <w:t>Пашозерского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с учетом безвозмездных поступлений из областного бюджета и бюджета Тихвинского района определены: 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2022 год в размере 13878,0 тысяч рублей;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2023 год в размере 11376,4 тысяч рублей;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2024 год в размере 11444,8 тысяч рублей.</w:t>
      </w:r>
    </w:p>
    <w:p w:rsidR="00F16908" w:rsidRDefault="00F16908" w:rsidP="00F1690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действующим бюджетным законодательством в составе общих расходов бюджета на 2023 и 2024 года предусмотрены условно - утвержденные расходы:</w:t>
      </w:r>
    </w:p>
    <w:p w:rsidR="00F16908" w:rsidRDefault="00F16908" w:rsidP="00F1690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в 2023 году в размере  168,2   тысяч рублей (2,5 % общего объема расходов без учета расходов бюджета, предусмотренных за счет межбюджетных трансфертов);</w:t>
      </w:r>
    </w:p>
    <w:p w:rsidR="00F16908" w:rsidRDefault="00F16908" w:rsidP="00F1690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в 2024 году в размере   344,4 тысяч рублей (5,0 % без учета расходов бюджета, предусмотренных за счет межбюджетных трансфертов).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на 2023 и 2024 годы предусмотрены  исходя из общего объема доходов бюджета, с учетом  индекса – дефлятора к 2022 году в размере 1.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Динамика и структура расходов бюджета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в 2020 – 2023 годах по разделам классификации расходов бюджета характеризуется данными, представленными в таблице.  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</w:p>
    <w:p w:rsidR="00F16908" w:rsidRDefault="00F16908" w:rsidP="00F16908">
      <w:pPr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Структура и динамика расходов бюджета </w:t>
      </w:r>
      <w:proofErr w:type="spellStart"/>
      <w:r>
        <w:rPr>
          <w:b/>
          <w:bCs/>
          <w:sz w:val="24"/>
          <w:szCs w:val="24"/>
        </w:rPr>
        <w:t>Пашозерского</w:t>
      </w:r>
      <w:proofErr w:type="spellEnd"/>
      <w:r>
        <w:rPr>
          <w:b/>
          <w:bCs/>
          <w:sz w:val="24"/>
          <w:szCs w:val="24"/>
        </w:rPr>
        <w:t xml:space="preserve"> сельского поселения по разделам классификации расходов </w:t>
      </w:r>
    </w:p>
    <w:p w:rsidR="00F16908" w:rsidRDefault="00F16908" w:rsidP="00F16908">
      <w:pPr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2021 – 2024 годах</w:t>
      </w:r>
    </w:p>
    <w:p w:rsidR="00F16908" w:rsidRDefault="00F16908" w:rsidP="00F16908">
      <w:pPr>
        <w:ind w:firstLine="709"/>
        <w:jc w:val="center"/>
        <w:rPr>
          <w:sz w:val="28"/>
          <w:szCs w:val="28"/>
        </w:rPr>
      </w:pPr>
    </w:p>
    <w:tbl>
      <w:tblPr>
        <w:tblW w:w="1026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548"/>
        <w:gridCol w:w="439"/>
        <w:gridCol w:w="1057"/>
        <w:gridCol w:w="1014"/>
        <w:gridCol w:w="764"/>
        <w:gridCol w:w="1014"/>
        <w:gridCol w:w="970"/>
        <w:gridCol w:w="850"/>
        <w:gridCol w:w="1014"/>
        <w:gridCol w:w="830"/>
        <w:gridCol w:w="760"/>
      </w:tblGrid>
      <w:tr w:rsidR="00F16908" w:rsidTr="00F16908">
        <w:trPr>
          <w:trHeight w:val="300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F16908" w:rsidRDefault="00F16908">
            <w:pPr>
              <w:ind w:left="-662" w:firstLine="66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Раздел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 год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2024 год</w:t>
            </w:r>
          </w:p>
        </w:tc>
      </w:tr>
      <w:tr w:rsidR="00F16908" w:rsidTr="00F16908">
        <w:trPr>
          <w:trHeight w:val="1172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  <w:hideMark/>
          </w:tcPr>
          <w:p w:rsidR="00F16908" w:rsidRDefault="00F16908">
            <w:pPr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(решение СД  от 23.12..2020 № 08-57 без  учета вышестоящих бюджетов</w:t>
            </w:r>
            <w:proofErr w:type="gramEnd"/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включено в проект бюджета (без учета субсидий, трансфертов)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рост (падение) в % к 2021 году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включено в проект бюджета (без учета субсидий, трансфертов)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рост (падение) в % к 2021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рост (падение) в % к 2022 году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включено в проект бюджета (без учета субсидий, трансфертов)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рост (падение) в % к 2021 году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рост (падение) в % к 2023 году</w:t>
            </w:r>
          </w:p>
        </w:tc>
      </w:tr>
      <w:tr w:rsidR="00F16908" w:rsidTr="00F16908">
        <w:trPr>
          <w:trHeight w:val="19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= 3/2*100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6=</w:t>
            </w:r>
          </w:p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5/2*100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7=</w:t>
            </w:r>
          </w:p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5/3*100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9=</w:t>
            </w:r>
          </w:p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8/2*100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10=</w:t>
            </w:r>
          </w:p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8/5*100</w:t>
            </w:r>
          </w:p>
        </w:tc>
      </w:tr>
      <w:tr w:rsidR="00F16908" w:rsidTr="00F16908">
        <w:trPr>
          <w:trHeight w:val="37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10777,3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10833,2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11049,9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11270,9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104,6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102,0</w:t>
            </w:r>
          </w:p>
        </w:tc>
      </w:tr>
      <w:tr w:rsidR="00F16908" w:rsidTr="00F16908">
        <w:trPr>
          <w:trHeight w:val="60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Расходы всего (без условно </w:t>
            </w:r>
            <w:proofErr w:type="gramStart"/>
            <w:r>
              <w:rPr>
                <w:b/>
                <w:bCs/>
                <w:sz w:val="16"/>
                <w:szCs w:val="16"/>
              </w:rPr>
              <w:t>утвержденных</w:t>
            </w:r>
            <w:proofErr w:type="gramEnd"/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10777,3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10833,2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10881,7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10926,5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100,4</w:t>
            </w:r>
          </w:p>
        </w:tc>
      </w:tr>
      <w:tr w:rsidR="00F16908" w:rsidTr="00F16908">
        <w:trPr>
          <w:trHeight w:val="45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уд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ес</w:t>
            </w:r>
            <w:proofErr w:type="spellEnd"/>
            <w:r>
              <w:rPr>
                <w:sz w:val="16"/>
                <w:szCs w:val="16"/>
              </w:rPr>
              <w:t xml:space="preserve"> в расходах (всего) в %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</w:tr>
      <w:tr w:rsidR="00F16908" w:rsidTr="00F16908">
        <w:trPr>
          <w:trHeight w:val="45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4415,2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5190,3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117,6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5173,9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5147,2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99,5</w:t>
            </w:r>
          </w:p>
        </w:tc>
      </w:tr>
      <w:tr w:rsidR="00F16908" w:rsidTr="00F16908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уд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ес</w:t>
            </w:r>
            <w:proofErr w:type="spellEnd"/>
            <w:r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F16908" w:rsidTr="00F16908">
        <w:trPr>
          <w:trHeight w:val="42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безопасность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110,0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16908" w:rsidTr="00F16908">
        <w:trPr>
          <w:trHeight w:val="67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уд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ес</w:t>
            </w:r>
            <w:proofErr w:type="spellEnd"/>
            <w:r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F16908" w:rsidTr="00F16908">
        <w:trPr>
          <w:trHeight w:val="42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1581,4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792,1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812,5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101,2</w:t>
            </w:r>
          </w:p>
        </w:tc>
      </w:tr>
      <w:tr w:rsidR="00F16908" w:rsidTr="00F16908">
        <w:trPr>
          <w:trHeight w:val="67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уд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ес</w:t>
            </w:r>
            <w:proofErr w:type="spellEnd"/>
            <w:r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F16908" w:rsidTr="00F16908">
        <w:trPr>
          <w:trHeight w:val="63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660,1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856,7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129,8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856,7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856,7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129,8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16908" w:rsidTr="00F16908">
        <w:trPr>
          <w:trHeight w:val="66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уд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ес</w:t>
            </w:r>
            <w:proofErr w:type="spellEnd"/>
            <w:r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F16908" w:rsidTr="00F16908">
        <w:trPr>
          <w:trHeight w:val="25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3249,1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3113,9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95,8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3168,4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3229,9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101,9</w:t>
            </w:r>
          </w:p>
        </w:tc>
      </w:tr>
      <w:tr w:rsidR="00F16908" w:rsidTr="00F16908">
        <w:trPr>
          <w:trHeight w:val="67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уд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ес</w:t>
            </w:r>
            <w:proofErr w:type="spellEnd"/>
            <w:r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F16908" w:rsidTr="00F16908">
        <w:trPr>
          <w:trHeight w:val="42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761,5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16908" w:rsidTr="00F16908">
        <w:trPr>
          <w:trHeight w:val="67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уд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ес</w:t>
            </w:r>
            <w:proofErr w:type="spellEnd"/>
            <w:r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F16908" w:rsidTr="00F16908">
        <w:trPr>
          <w:trHeight w:val="63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Условно утвержденные расходы </w:t>
            </w:r>
            <w:proofErr w:type="gramStart"/>
            <w:r>
              <w:rPr>
                <w:b/>
                <w:bCs/>
                <w:sz w:val="16"/>
                <w:szCs w:val="16"/>
              </w:rPr>
              <w:t>в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344,4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16908" w:rsidTr="00F16908">
        <w:trPr>
          <w:trHeight w:val="43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6908" w:rsidRDefault="00F1690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уд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ес</w:t>
            </w:r>
            <w:proofErr w:type="spellEnd"/>
            <w:r>
              <w:rPr>
                <w:sz w:val="16"/>
                <w:szCs w:val="16"/>
              </w:rPr>
              <w:t xml:space="preserve"> в расходах (всего) %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2,5%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F16908" w:rsidRDefault="00F16908" w:rsidP="00F16908">
      <w:pPr>
        <w:ind w:firstLine="709"/>
        <w:jc w:val="center"/>
        <w:rPr>
          <w:sz w:val="24"/>
          <w:szCs w:val="24"/>
        </w:rPr>
      </w:pPr>
    </w:p>
    <w:p w:rsidR="00F16908" w:rsidRDefault="00F16908" w:rsidP="00F169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Наибольший удельный вес в расходах бюджета занимают расходы на Общегосударственные вопросы в 2022 году – 47,9%, в 2023 году – 47,5%, в 2024 году – 47,1%.</w:t>
      </w:r>
    </w:p>
    <w:p w:rsidR="00F16908" w:rsidRDefault="00F16908" w:rsidP="00F16908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Также большой удельный вес имеют расходы на Культуру: в 2022 году – 28,7% в 2023 году – 29,1%, в 2024 году – 29,6%. </w:t>
      </w:r>
    </w:p>
    <w:p w:rsidR="00F16908" w:rsidRDefault="00F16908" w:rsidP="00F16908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Распределение ассигнований бюджета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 поселения на 2022 – 2024 годы по разделам и подразделам классификации расходов бюджета представлено в приложении №1 к настоящей пояснительной записке.</w:t>
      </w:r>
    </w:p>
    <w:p w:rsidR="00F16908" w:rsidRDefault="00F16908" w:rsidP="00F16908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бюджетных ассигнований по главным распорядителям бюджетных средств на 2021– 2024 годы представлено в таблице.</w:t>
      </w:r>
    </w:p>
    <w:p w:rsidR="00F16908" w:rsidRDefault="00F16908" w:rsidP="00F16908">
      <w:pPr>
        <w:ind w:left="7200" w:firstLine="720"/>
        <w:jc w:val="both"/>
        <w:rPr>
          <w:sz w:val="18"/>
          <w:szCs w:val="18"/>
        </w:rPr>
      </w:pPr>
      <w:r>
        <w:rPr>
          <w:sz w:val="18"/>
          <w:szCs w:val="18"/>
        </w:rPr>
        <w:t>(тысяч рублей)</w:t>
      </w:r>
    </w:p>
    <w:tbl>
      <w:tblPr>
        <w:tblW w:w="932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734"/>
        <w:gridCol w:w="1454"/>
        <w:gridCol w:w="1454"/>
        <w:gridCol w:w="1454"/>
      </w:tblGrid>
      <w:tr w:rsidR="00F16908" w:rsidTr="00F16908">
        <w:trPr>
          <w:trHeight w:val="2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ГРБС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 год</w:t>
            </w:r>
          </w:p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(решение СД от 23.12.2020 г. №08-57)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Включено в проект бюджета  </w:t>
            </w:r>
          </w:p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 года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Включено в проект бюджета  </w:t>
            </w:r>
          </w:p>
          <w:p w:rsidR="00F16908" w:rsidRDefault="00F16908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2023 года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Включено в проект бюджета  </w:t>
            </w:r>
          </w:p>
          <w:p w:rsidR="00F16908" w:rsidRDefault="00F16908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2024 года</w:t>
            </w:r>
          </w:p>
        </w:tc>
      </w:tr>
      <w:tr w:rsidR="00F16908" w:rsidTr="00F16908">
        <w:trPr>
          <w:trHeight w:val="5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Пашозерского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9823,1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10039,4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8208,0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8214,9</w:t>
            </w:r>
          </w:p>
        </w:tc>
      </w:tr>
      <w:tr w:rsidR="00F16908" w:rsidTr="00F16908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«</w:t>
            </w:r>
            <w:proofErr w:type="spellStart"/>
            <w:r>
              <w:rPr>
                <w:sz w:val="18"/>
                <w:szCs w:val="18"/>
              </w:rPr>
              <w:t>Пашозерский</w:t>
            </w:r>
            <w:proofErr w:type="spellEnd"/>
            <w:r>
              <w:rPr>
                <w:sz w:val="18"/>
                <w:szCs w:val="18"/>
              </w:rPr>
              <w:t xml:space="preserve"> Центр культуры и досуга»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4088,6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3838,6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3168,4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3229,9</w:t>
            </w:r>
          </w:p>
        </w:tc>
      </w:tr>
      <w:tr w:rsidR="00F16908" w:rsidTr="00F16908">
        <w:trPr>
          <w:trHeight w:val="3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8" w:rsidRDefault="00F169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13911,7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13878,0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11376,4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11444,8</w:t>
            </w:r>
          </w:p>
        </w:tc>
      </w:tr>
    </w:tbl>
    <w:p w:rsidR="00F16908" w:rsidRDefault="00F16908" w:rsidP="00F16908">
      <w:pPr>
        <w:ind w:firstLine="539"/>
        <w:jc w:val="both"/>
        <w:rPr>
          <w:sz w:val="28"/>
          <w:szCs w:val="28"/>
        </w:rPr>
      </w:pP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Бюджет </w:t>
      </w:r>
      <w:proofErr w:type="spellStart"/>
      <w:r>
        <w:rPr>
          <w:rFonts w:ascii="Times New Roman" w:hAnsi="Times New Roman"/>
          <w:sz w:val="24"/>
          <w:szCs w:val="24"/>
        </w:rPr>
        <w:t>Пашозерского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 поселения на 2022 год и плановый период 2023 и 2024 годов сформирован в соответствии с муниципальными программами, перечень которых утвержден постановлением администрации от 22.10.2021 г.                  №08-80-а «Об утверждении перечня муниципальных программ </w:t>
      </w:r>
      <w:proofErr w:type="spellStart"/>
      <w:r>
        <w:rPr>
          <w:rFonts w:ascii="Times New Roman" w:hAnsi="Times New Roman"/>
          <w:sz w:val="24"/>
          <w:szCs w:val="24"/>
        </w:rPr>
        <w:t>Пашозерского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поселения».</w:t>
      </w:r>
    </w:p>
    <w:p w:rsidR="00F16908" w:rsidRDefault="00F16908" w:rsidP="00F16908">
      <w:pPr>
        <w:ind w:firstLine="53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Расходы бюджета </w:t>
      </w:r>
      <w:proofErr w:type="spellStart"/>
      <w:r>
        <w:rPr>
          <w:sz w:val="24"/>
          <w:szCs w:val="24"/>
          <w:lang w:eastAsia="en-US"/>
        </w:rPr>
        <w:t>Пашозерского</w:t>
      </w:r>
      <w:proofErr w:type="spellEnd"/>
      <w:r>
        <w:rPr>
          <w:sz w:val="24"/>
          <w:szCs w:val="24"/>
          <w:lang w:eastAsia="en-US"/>
        </w:rPr>
        <w:t xml:space="preserve"> сельского  поселения на реализацию муниципальных программ от общего объема расходов в 2022 году составят 54,7 %, расходы на непрограммные направления деятельности составят 45,3%.</w:t>
      </w:r>
    </w:p>
    <w:p w:rsidR="00F16908" w:rsidRDefault="00F16908" w:rsidP="00F16908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Планируемые расходы </w:t>
      </w:r>
      <w:r>
        <w:rPr>
          <w:sz w:val="24"/>
          <w:szCs w:val="24"/>
        </w:rPr>
        <w:t xml:space="preserve">бюджета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  <w:lang w:eastAsia="en-US"/>
        </w:rPr>
        <w:t>на 2022 год в разрезе муниципальных программ представлены ниже.</w:t>
      </w:r>
    </w:p>
    <w:p w:rsidR="00F16908" w:rsidRDefault="00F16908" w:rsidP="00F16908">
      <w:pPr>
        <w:ind w:firstLine="709"/>
        <w:jc w:val="both"/>
        <w:rPr>
          <w:sz w:val="24"/>
          <w:szCs w:val="24"/>
        </w:rPr>
      </w:pPr>
    </w:p>
    <w:p w:rsidR="00F16908" w:rsidRDefault="00F16908" w:rsidP="00F16908">
      <w:pPr>
        <w:pStyle w:val="a3"/>
        <w:numPr>
          <w:ilvl w:val="0"/>
          <w:numId w:val="13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Муниципальная программа </w:t>
      </w:r>
    </w:p>
    <w:p w:rsidR="00F16908" w:rsidRDefault="00F16908" w:rsidP="00F16908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Развитие сферы культуры в </w:t>
      </w:r>
      <w:proofErr w:type="spellStart"/>
      <w:r>
        <w:rPr>
          <w:b/>
          <w:bCs/>
          <w:sz w:val="24"/>
          <w:szCs w:val="24"/>
        </w:rPr>
        <w:t>Пашозерском</w:t>
      </w:r>
      <w:proofErr w:type="spellEnd"/>
      <w:r>
        <w:rPr>
          <w:b/>
          <w:bCs/>
          <w:sz w:val="24"/>
          <w:szCs w:val="24"/>
        </w:rPr>
        <w:t xml:space="preserve"> сельском поселении</w:t>
      </w:r>
    </w:p>
    <w:p w:rsidR="00F16908" w:rsidRDefault="00F16908" w:rsidP="00F1690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16908" w:rsidRDefault="00F16908" w:rsidP="00F16908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На реализацию м</w:t>
      </w:r>
      <w:r>
        <w:rPr>
          <w:color w:val="000000"/>
          <w:sz w:val="24"/>
          <w:szCs w:val="24"/>
        </w:rPr>
        <w:t xml:space="preserve">униципальной программы </w:t>
      </w:r>
      <w:r>
        <w:rPr>
          <w:sz w:val="24"/>
          <w:szCs w:val="24"/>
        </w:rPr>
        <w:t>«</w:t>
      </w:r>
      <w:r>
        <w:rPr>
          <w:color w:val="000000"/>
          <w:sz w:val="24"/>
          <w:szCs w:val="24"/>
        </w:rPr>
        <w:t xml:space="preserve">Развитие сферы культуры в </w:t>
      </w:r>
      <w:proofErr w:type="spellStart"/>
      <w:r>
        <w:rPr>
          <w:color w:val="000000"/>
          <w:sz w:val="24"/>
          <w:szCs w:val="24"/>
        </w:rPr>
        <w:t>Пашозерском</w:t>
      </w:r>
      <w:proofErr w:type="spellEnd"/>
      <w:r>
        <w:rPr>
          <w:color w:val="000000"/>
          <w:sz w:val="24"/>
          <w:szCs w:val="24"/>
        </w:rPr>
        <w:t xml:space="preserve"> сельском поселении» </w:t>
      </w:r>
      <w:r>
        <w:rPr>
          <w:sz w:val="24"/>
          <w:szCs w:val="24"/>
        </w:rPr>
        <w:t>предусмотрены бюджетные ассигнования в сумме 3838,6 тысяч рублей или 2774% от общего объема расходов.</w:t>
      </w:r>
    </w:p>
    <w:p w:rsidR="00F16908" w:rsidRDefault="00F16908" w:rsidP="00F16908">
      <w:pPr>
        <w:ind w:firstLine="540"/>
        <w:jc w:val="both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>Целью программы является – развитие услуг культуры, адаптация сферы культуры к рыночным условиям</w:t>
      </w:r>
    </w:p>
    <w:p w:rsidR="00F16908" w:rsidRDefault="00F16908" w:rsidP="00F16908">
      <w:pPr>
        <w:ind w:firstLine="567"/>
        <w:jc w:val="both"/>
        <w:rPr>
          <w:color w:val="FF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Ответственным исполнителем муниципальной программы является муниципальное учреждение "</w:t>
      </w:r>
      <w:proofErr w:type="spellStart"/>
      <w:r>
        <w:rPr>
          <w:color w:val="000000"/>
          <w:sz w:val="24"/>
          <w:szCs w:val="24"/>
          <w:lang w:eastAsia="en-US"/>
        </w:rPr>
        <w:t>Пашозерский</w:t>
      </w:r>
      <w:proofErr w:type="spellEnd"/>
      <w:r>
        <w:rPr>
          <w:color w:val="000000"/>
          <w:sz w:val="24"/>
          <w:szCs w:val="24"/>
          <w:lang w:eastAsia="en-US"/>
        </w:rPr>
        <w:t xml:space="preserve"> Центр культуры и досуга"</w:t>
      </w:r>
    </w:p>
    <w:p w:rsidR="00F16908" w:rsidRDefault="00F16908" w:rsidP="00F16908">
      <w:pPr>
        <w:pStyle w:val="11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        Комплексы процессных мероприятий программы:</w:t>
      </w:r>
    </w:p>
    <w:p w:rsidR="00F16908" w:rsidRDefault="00F16908" w:rsidP="00F16908">
      <w:pPr>
        <w:pStyle w:val="11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 создание условий для организации досуга и обеспечения жителей поселения услугами организаций культуры;</w:t>
      </w:r>
    </w:p>
    <w:p w:rsidR="00F16908" w:rsidRDefault="00F16908" w:rsidP="00F16908">
      <w:pPr>
        <w:pStyle w:val="11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 организация библиотечного обслуживания населения, комплектования и обеспечения сохранности библиотечных фондов библиотек поселения.</w:t>
      </w:r>
    </w:p>
    <w:p w:rsidR="00F16908" w:rsidRDefault="00F16908" w:rsidP="00F16908">
      <w:pPr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ab/>
        <w:t>На комплекс процессных мероприятий «Создание условий для организации досуга и обеспечения жителей поселения услугами организаций культуры» в 2022 году предусмотрены ассигнования местного бюджета в сумме 3285,2  тысяч рублей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F16908" w:rsidRDefault="00F16908" w:rsidP="00F16908">
      <w:pPr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На комплекс процессных мероприятий «Организация библиотечного обслуживания населения, комплектование и обеспечение сохранности библиотечных фондов» в 2022 году предусмотрены ассигнования местного бюджета в сумме 553,4  тысяч рублей.</w:t>
      </w:r>
    </w:p>
    <w:p w:rsidR="00F16908" w:rsidRDefault="00F16908" w:rsidP="00F16908">
      <w:pPr>
        <w:ind w:left="1069"/>
        <w:rPr>
          <w:b/>
          <w:bCs/>
          <w:color w:val="000000"/>
          <w:sz w:val="24"/>
          <w:szCs w:val="24"/>
        </w:rPr>
      </w:pPr>
    </w:p>
    <w:p w:rsidR="00F16908" w:rsidRDefault="00F16908" w:rsidP="00F16908">
      <w:pPr>
        <w:numPr>
          <w:ilvl w:val="0"/>
          <w:numId w:val="13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М</w:t>
      </w:r>
      <w:r>
        <w:rPr>
          <w:b/>
          <w:bCs/>
          <w:color w:val="000000"/>
          <w:sz w:val="24"/>
          <w:szCs w:val="24"/>
        </w:rPr>
        <w:t>униципальная программа</w:t>
      </w:r>
    </w:p>
    <w:p w:rsidR="00F16908" w:rsidRDefault="00F16908" w:rsidP="00F16908">
      <w:pPr>
        <w:ind w:left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"Обеспечение устойчивого функционирования и развития коммунальной и инженерной инфраструктуры в </w:t>
      </w:r>
      <w:proofErr w:type="spellStart"/>
      <w:r>
        <w:rPr>
          <w:b/>
          <w:bCs/>
          <w:sz w:val="24"/>
          <w:szCs w:val="24"/>
        </w:rPr>
        <w:t>Пашозерском</w:t>
      </w:r>
      <w:proofErr w:type="spellEnd"/>
      <w:r>
        <w:rPr>
          <w:b/>
          <w:bCs/>
          <w:sz w:val="24"/>
          <w:szCs w:val="24"/>
        </w:rPr>
        <w:t xml:space="preserve"> сельском поселении»</w:t>
      </w:r>
    </w:p>
    <w:p w:rsidR="00F16908" w:rsidRDefault="00F16908" w:rsidP="00F16908">
      <w:pPr>
        <w:jc w:val="center"/>
        <w:rPr>
          <w:b/>
          <w:bCs/>
          <w:color w:val="000000"/>
          <w:sz w:val="24"/>
          <w:szCs w:val="24"/>
        </w:rPr>
      </w:pPr>
    </w:p>
    <w:p w:rsidR="00F16908" w:rsidRDefault="00F16908" w:rsidP="00F16908">
      <w:pPr>
        <w:jc w:val="both"/>
        <w:rPr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На реализацию м</w:t>
      </w:r>
      <w:r>
        <w:rPr>
          <w:color w:val="000000"/>
          <w:sz w:val="24"/>
          <w:szCs w:val="24"/>
        </w:rPr>
        <w:t xml:space="preserve">униципальной программы "Обеспечение устойчивого функционирования и развития коммунальной и инженерной инфраструктуры в </w:t>
      </w:r>
      <w:proofErr w:type="spellStart"/>
      <w:r>
        <w:rPr>
          <w:color w:val="000000"/>
          <w:sz w:val="24"/>
          <w:szCs w:val="24"/>
        </w:rPr>
        <w:t>Пашозерскомо</w:t>
      </w:r>
      <w:proofErr w:type="spellEnd"/>
      <w:r>
        <w:rPr>
          <w:color w:val="000000"/>
          <w:sz w:val="24"/>
          <w:szCs w:val="24"/>
        </w:rPr>
        <w:t xml:space="preserve"> сельском поселении» </w:t>
      </w:r>
      <w:r>
        <w:rPr>
          <w:sz w:val="24"/>
          <w:szCs w:val="24"/>
        </w:rPr>
        <w:t>предусмотрены ассигнования в сумме 144,4 тысяч рублей или 1,0% от общего объема расходов.</w:t>
      </w:r>
    </w:p>
    <w:p w:rsidR="00F16908" w:rsidRDefault="00F16908" w:rsidP="00F1690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Целью программы является создание условий для эффективного функционирования и  развития системы коммунальной инфраструктуры, направленное на  надежное и качественное обеспечение коммунальными услугами объектов социальной сферы и коммерческих потребителей.</w:t>
      </w:r>
    </w:p>
    <w:p w:rsidR="00F16908" w:rsidRDefault="00F16908" w:rsidP="00F16908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 муниципальной программы является а</w:t>
      </w:r>
      <w:r>
        <w:rPr>
          <w:rFonts w:ascii="Times New Roman" w:hAnsi="Times New Roman"/>
          <w:color w:val="000000"/>
          <w:sz w:val="24"/>
          <w:szCs w:val="24"/>
        </w:rPr>
        <w:t xml:space="preserve">дминистрация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Пашозерского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поселения.</w:t>
      </w:r>
    </w:p>
    <w:p w:rsidR="00F16908" w:rsidRDefault="00F16908" w:rsidP="00F16908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данной программе предусмотрен комплекс процессных мероприятий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«Развитие  коммунальной и инженерной инфраструктуры», на которое предусмотрены ассигнования местного бюджета в сумме 144,4  тысяч рублей. </w:t>
      </w:r>
    </w:p>
    <w:p w:rsidR="00F16908" w:rsidRDefault="00F16908" w:rsidP="00F16908">
      <w:pPr>
        <w:ind w:left="1069"/>
        <w:rPr>
          <w:b/>
          <w:bCs/>
          <w:color w:val="000000"/>
          <w:sz w:val="24"/>
          <w:szCs w:val="24"/>
        </w:rPr>
      </w:pPr>
    </w:p>
    <w:p w:rsidR="00F16908" w:rsidRDefault="00F16908" w:rsidP="00F16908">
      <w:pPr>
        <w:numPr>
          <w:ilvl w:val="0"/>
          <w:numId w:val="13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М</w:t>
      </w:r>
      <w:r>
        <w:rPr>
          <w:b/>
          <w:bCs/>
          <w:color w:val="000000"/>
          <w:sz w:val="24"/>
          <w:szCs w:val="24"/>
        </w:rPr>
        <w:t>униципальная программа</w:t>
      </w:r>
    </w:p>
    <w:p w:rsidR="00F16908" w:rsidRDefault="00F16908" w:rsidP="00F16908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«Содержание и ремонт автомобильных дорог общего пользования местного значения»</w:t>
      </w:r>
    </w:p>
    <w:p w:rsidR="00F16908" w:rsidRDefault="00F16908" w:rsidP="00F16908">
      <w:pPr>
        <w:jc w:val="center"/>
        <w:rPr>
          <w:b/>
          <w:bCs/>
          <w:color w:val="000000"/>
          <w:sz w:val="24"/>
          <w:szCs w:val="24"/>
        </w:rPr>
      </w:pPr>
    </w:p>
    <w:p w:rsidR="00F16908" w:rsidRDefault="00F16908" w:rsidP="00F16908">
      <w:pPr>
        <w:jc w:val="both"/>
        <w:rPr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На реализацию м</w:t>
      </w:r>
      <w:r>
        <w:rPr>
          <w:color w:val="000000"/>
          <w:sz w:val="24"/>
          <w:szCs w:val="24"/>
        </w:rPr>
        <w:t xml:space="preserve">униципальной программы «Содержание и ремонт автомобильных дорог общего пользования местного значения» </w:t>
      </w:r>
      <w:r>
        <w:rPr>
          <w:sz w:val="24"/>
          <w:szCs w:val="24"/>
        </w:rPr>
        <w:t>предусмотрены ассигнования в сумме 770,3 тысяч рублей или 5,6% от общего объема расходов.</w:t>
      </w:r>
    </w:p>
    <w:p w:rsidR="00F16908" w:rsidRDefault="00F16908" w:rsidP="00F1690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программы является повышение эффективности и безопасности функционирования </w:t>
      </w:r>
      <w:proofErr w:type="gramStart"/>
      <w:r>
        <w:rPr>
          <w:sz w:val="24"/>
          <w:szCs w:val="24"/>
        </w:rPr>
        <w:t>сети</w:t>
      </w:r>
      <w:proofErr w:type="gramEnd"/>
      <w:r>
        <w:rPr>
          <w:sz w:val="24"/>
          <w:szCs w:val="24"/>
        </w:rPr>
        <w:t xml:space="preserve"> автомобильных дорог.</w:t>
      </w:r>
    </w:p>
    <w:p w:rsidR="00F16908" w:rsidRDefault="00F16908" w:rsidP="00F16908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 муниципальной программы является а</w:t>
      </w:r>
      <w:r>
        <w:rPr>
          <w:rFonts w:ascii="Times New Roman" w:hAnsi="Times New Roman"/>
          <w:color w:val="000000"/>
          <w:sz w:val="24"/>
          <w:szCs w:val="24"/>
        </w:rPr>
        <w:t xml:space="preserve">дминистрация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Пашозерского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поселения.</w:t>
      </w:r>
    </w:p>
    <w:p w:rsidR="00F16908" w:rsidRDefault="00F16908" w:rsidP="00F16908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данной программе предусмотрен комплекс процессных мероприятий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«Поддержка </w:t>
      </w:r>
      <w:r>
        <w:rPr>
          <w:rFonts w:ascii="Times New Roman" w:hAnsi="Times New Roman"/>
          <w:sz w:val="24"/>
          <w:szCs w:val="24"/>
        </w:rPr>
        <w:lastRenderedPageBreak/>
        <w:t xml:space="preserve">существующей сети дорог </w:t>
      </w:r>
      <w:proofErr w:type="spellStart"/>
      <w:r>
        <w:rPr>
          <w:rFonts w:ascii="Times New Roman" w:hAnsi="Times New Roman"/>
          <w:sz w:val="24"/>
          <w:szCs w:val="24"/>
        </w:rPr>
        <w:t>Пашозерского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поселения», на которое предусмотрены ассигнования местного бюджета в сумме 770,3  тысяч рублей на следующие мероприятия:</w:t>
      </w:r>
    </w:p>
    <w:p w:rsidR="00F16908" w:rsidRDefault="00F16908" w:rsidP="00F16908">
      <w:pPr>
        <w:pStyle w:val="a6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ремонт автомобильных дорог и дворовых территорий многоквартирных домов  – 20,0 тыс. руб</w:t>
      </w:r>
      <w:proofErr w:type="gramStart"/>
      <w:r>
        <w:rPr>
          <w:rFonts w:ascii="Times New Roman" w:hAnsi="Times New Roman"/>
          <w:sz w:val="24"/>
          <w:szCs w:val="24"/>
        </w:rPr>
        <w:t>.;.</w:t>
      </w:r>
      <w:proofErr w:type="gramEnd"/>
    </w:p>
    <w:p w:rsidR="00F16908" w:rsidRDefault="00F16908" w:rsidP="00F16908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- содержание автомобильных дорог общего пользования местного – 158,7 тыс. руб.;</w:t>
      </w:r>
    </w:p>
    <w:p w:rsidR="00F16908" w:rsidRDefault="00F16908" w:rsidP="00F16908">
      <w:pPr>
        <w:pStyle w:val="a6"/>
        <w:widowControl/>
        <w:tabs>
          <w:tab w:val="left" w:pos="851"/>
          <w:tab w:val="left" w:pos="1134"/>
        </w:tabs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освещение автомобильных дорог </w:t>
      </w:r>
      <w:r>
        <w:rPr>
          <w:rFonts w:ascii="Times New Roman" w:hAnsi="Times New Roman"/>
          <w:color w:val="000000"/>
          <w:sz w:val="24"/>
          <w:szCs w:val="24"/>
        </w:rPr>
        <w:t xml:space="preserve">общего пользования </w:t>
      </w:r>
      <w:r>
        <w:rPr>
          <w:rFonts w:ascii="Times New Roman" w:hAnsi="Times New Roman"/>
          <w:sz w:val="24"/>
          <w:szCs w:val="24"/>
        </w:rPr>
        <w:t>местного значения – 422,1 тыс. руб.;</w:t>
      </w:r>
    </w:p>
    <w:p w:rsidR="00F16908" w:rsidRDefault="00F16908" w:rsidP="00F16908">
      <w:pPr>
        <w:pStyle w:val="a6"/>
        <w:widowControl/>
        <w:tabs>
          <w:tab w:val="left" w:pos="851"/>
          <w:tab w:val="left" w:pos="1134"/>
        </w:tabs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Осуществление части полномочий по содержанию автомобильных дорог местного значения вне границ населенных пунктов Тихвинского района – 169,5 тыс. руб.</w:t>
      </w:r>
    </w:p>
    <w:p w:rsidR="00F16908" w:rsidRDefault="00F16908" w:rsidP="00F16908">
      <w:pPr>
        <w:pStyle w:val="a6"/>
        <w:widowControl/>
        <w:ind w:firstLine="0"/>
        <w:rPr>
          <w:sz w:val="24"/>
          <w:szCs w:val="24"/>
        </w:rPr>
      </w:pPr>
    </w:p>
    <w:p w:rsidR="00F16908" w:rsidRDefault="00F16908" w:rsidP="00F16908">
      <w:pPr>
        <w:pStyle w:val="a6"/>
        <w:widowControl/>
        <w:numPr>
          <w:ilvl w:val="0"/>
          <w:numId w:val="13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Муниципальная программа </w:t>
      </w:r>
    </w:p>
    <w:p w:rsidR="00F16908" w:rsidRDefault="00F16908" w:rsidP="00F16908">
      <w:pPr>
        <w:pStyle w:val="a6"/>
        <w:widowControl/>
        <w:ind w:left="1069"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«Создание условий для эффективного выполнения органами местного самоуправления своих полномочий на территории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Пашозерского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поселения»</w:t>
      </w:r>
    </w:p>
    <w:p w:rsidR="00F16908" w:rsidRDefault="00F16908" w:rsidP="00F16908">
      <w:pPr>
        <w:pStyle w:val="a6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6908" w:rsidRDefault="00F16908" w:rsidP="00F16908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На реализацию муниципальной программы «Создание условий для эффективного выполнения органами местного самоуправления своих полномочий на территории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поселения» предусмотрены бюджетные ассигнования в сумме 2836,5 тысяч рублей или  20,4% от общего объема расходов.</w:t>
      </w:r>
    </w:p>
    <w:p w:rsidR="00F16908" w:rsidRDefault="00F16908" w:rsidP="00F16908">
      <w:pPr>
        <w:pStyle w:val="a6"/>
        <w:widowControl/>
        <w:tabs>
          <w:tab w:val="left" w:pos="709"/>
        </w:tabs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программы является:</w:t>
      </w:r>
    </w:p>
    <w:p w:rsidR="00F16908" w:rsidRDefault="00F16908" w:rsidP="00F169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создание условий для устойчивого развития местного самоуправления в </w:t>
      </w:r>
      <w:proofErr w:type="spellStart"/>
      <w:r>
        <w:rPr>
          <w:sz w:val="24"/>
          <w:szCs w:val="24"/>
        </w:rPr>
        <w:t>Пашозерском</w:t>
      </w:r>
      <w:proofErr w:type="spellEnd"/>
      <w:r>
        <w:rPr>
          <w:sz w:val="24"/>
          <w:szCs w:val="24"/>
        </w:rPr>
        <w:t xml:space="preserve"> сельском поселении;</w:t>
      </w:r>
    </w:p>
    <w:p w:rsidR="00F16908" w:rsidRDefault="00F16908" w:rsidP="00F16908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 муниципальной программы является а</w:t>
      </w:r>
      <w:r>
        <w:rPr>
          <w:rFonts w:ascii="Times New Roman" w:hAnsi="Times New Roman"/>
          <w:color w:val="000000"/>
          <w:sz w:val="24"/>
          <w:szCs w:val="24"/>
        </w:rPr>
        <w:t xml:space="preserve">дминистрация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Пашозерского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поселения.</w:t>
      </w:r>
    </w:p>
    <w:p w:rsidR="00F16908" w:rsidRDefault="00F16908" w:rsidP="00F1690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В программе предусмотрены </w:t>
      </w:r>
      <w:r>
        <w:rPr>
          <w:sz w:val="24"/>
          <w:szCs w:val="24"/>
        </w:rPr>
        <w:t xml:space="preserve"> ассигнования на </w:t>
      </w:r>
      <w:r>
        <w:rPr>
          <w:color w:val="000000"/>
          <w:sz w:val="24"/>
          <w:szCs w:val="24"/>
        </w:rPr>
        <w:t xml:space="preserve">следующие </w:t>
      </w:r>
      <w:r>
        <w:rPr>
          <w:sz w:val="24"/>
          <w:szCs w:val="24"/>
        </w:rPr>
        <w:t>комплексы процессных мероприятий</w:t>
      </w:r>
      <w:r>
        <w:rPr>
          <w:color w:val="000000"/>
          <w:sz w:val="24"/>
          <w:szCs w:val="24"/>
        </w:rPr>
        <w:t>:</w:t>
      </w:r>
    </w:p>
    <w:p w:rsidR="00F16908" w:rsidRDefault="00F16908" w:rsidP="00F16908">
      <w:pPr>
        <w:pStyle w:val="a6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повышение уровня защиты населенных пунктов и людей от чрезвычайных ситуаций природного и техногенного характера, пожарная безопасность в сумме 100,0 тыс. рублей;</w:t>
      </w:r>
    </w:p>
    <w:p w:rsidR="00F16908" w:rsidRDefault="00F16908" w:rsidP="00F16908">
      <w:pPr>
        <w:pStyle w:val="a6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гражданская оборона в сумме 10,0 тыс. рублей;</w:t>
      </w:r>
    </w:p>
    <w:p w:rsidR="00F16908" w:rsidRDefault="00F16908" w:rsidP="00F16908">
      <w:pPr>
        <w:rPr>
          <w:sz w:val="24"/>
          <w:szCs w:val="24"/>
        </w:rPr>
      </w:pPr>
      <w:r>
        <w:rPr>
          <w:sz w:val="24"/>
          <w:szCs w:val="24"/>
        </w:rPr>
        <w:t xml:space="preserve">- благоустройство, озеленение и уборка  территории </w:t>
      </w:r>
      <w:proofErr w:type="spellStart"/>
      <w:r>
        <w:rPr>
          <w:sz w:val="24"/>
          <w:szCs w:val="24"/>
        </w:rPr>
        <w:t>Пашозерского</w:t>
      </w:r>
      <w:proofErr w:type="spellEnd"/>
      <w:r>
        <w:rPr>
          <w:sz w:val="24"/>
          <w:szCs w:val="24"/>
        </w:rPr>
        <w:t xml:space="preserve"> сельского поселения в сумме 1506,0 тыс. рублей;</w:t>
      </w:r>
    </w:p>
    <w:p w:rsidR="00F16908" w:rsidRDefault="00F16908" w:rsidP="00F16908">
      <w:pPr>
        <w:rPr>
          <w:sz w:val="24"/>
          <w:szCs w:val="24"/>
        </w:rPr>
      </w:pPr>
      <w:r>
        <w:rPr>
          <w:sz w:val="24"/>
          <w:szCs w:val="24"/>
        </w:rPr>
        <w:t>- программа по борьбе с борщевиком Сосновского в сумме 10,0 тыс. рублей;</w:t>
      </w:r>
    </w:p>
    <w:p w:rsidR="00F16908" w:rsidRDefault="00F16908" w:rsidP="00F1690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ремонт дорог местного значения в сумме 1080,5 тыс. рублей;</w:t>
      </w:r>
    </w:p>
    <w:p w:rsidR="00F16908" w:rsidRDefault="00F16908" w:rsidP="00F1690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организация деятельности по сбору (в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раздельному сбору) и транспортированию твердых коммунальных отходов в сумме 130,0 тысяч рублей.</w:t>
      </w:r>
    </w:p>
    <w:p w:rsidR="00F16908" w:rsidRDefault="00F16908" w:rsidP="00F16908">
      <w:pPr>
        <w:rPr>
          <w:sz w:val="24"/>
          <w:szCs w:val="24"/>
        </w:rPr>
      </w:pPr>
    </w:p>
    <w:p w:rsidR="00F16908" w:rsidRDefault="00F16908" w:rsidP="00F16908">
      <w:pPr>
        <w:pStyle w:val="a6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Непрограммные расходы.</w:t>
      </w:r>
    </w:p>
    <w:p w:rsidR="00F16908" w:rsidRDefault="00F16908" w:rsidP="00F16908">
      <w:pPr>
        <w:pStyle w:val="a6"/>
        <w:widowControl/>
        <w:jc w:val="center"/>
        <w:rPr>
          <w:rFonts w:ascii="Times New Roman" w:hAnsi="Times New Roman"/>
          <w:sz w:val="24"/>
          <w:szCs w:val="24"/>
        </w:rPr>
      </w:pP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 непрограммные расходы в проекте бюджета поселения на 2022 год предусмотрены ассигнования в сумме 6288,2  тыс. руб., в том числе:</w:t>
      </w:r>
    </w:p>
    <w:p w:rsidR="00F16908" w:rsidRDefault="00F16908" w:rsidP="00F16908">
      <w:pPr>
        <w:pStyle w:val="a6"/>
        <w:widowControl/>
        <w:numPr>
          <w:ilvl w:val="0"/>
          <w:numId w:val="3"/>
        </w:numPr>
        <w:ind w:left="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непрограммные расходы в области социальной политики (пенсионное обеспечение) на 2022 год предусмотрены в сумме 770,2 тыс. руб.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непрограммные расходы на обеспечение деятельности органов законодательной и исполнительной власти в 2022 году предусмотрены в сумме 4653,9 тыс. руб., в том числе: 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деятельности аппаратов государственных (муниципальных) органов в общей сумме 2364,6 тыс. руб., в том числе на зарплату с начислениями исходя из штатной численности 5 чел. в сумме 2079,4 тыс. руб., на текущие расходы в сумме 285,2 тыс. руб.;</w:t>
      </w:r>
    </w:p>
    <w:p w:rsidR="00F16908" w:rsidRDefault="00F16908" w:rsidP="00F1690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на проведение диспансеризации муниципальных служащих в сумме 30,2 тысяч рублей;</w:t>
      </w:r>
    </w:p>
    <w:p w:rsidR="00F16908" w:rsidRDefault="00F16908" w:rsidP="00F1690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на организацию профессионального образования и дополнительного профессионального образования, организация подготовки кадров для муниципальной службы в сумме 40,0 тыс. руб.</w:t>
      </w:r>
    </w:p>
    <w:p w:rsidR="00F16908" w:rsidRDefault="00F16908" w:rsidP="00F1690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на освещение работы органов местного самоуправления в СМИ в сумме 61,0 тыс. руб.;</w:t>
      </w:r>
    </w:p>
    <w:p w:rsidR="00F16908" w:rsidRDefault="00F16908" w:rsidP="00F1690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на создание электронного документооборота в сумме 160,0 тыс. руб.;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деятельности главы администрации поселения в сумме 840,9 тыс. руб., в том числе на зарплату с начислениями 840,9 тыс. руб.;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организацию в границах поселения электро-, тепло-, газоснабжения населения, снабжение населения топливом в пределах полномочий, установленных законодательством РФ в соответствии с </w:t>
      </w:r>
      <w:r>
        <w:rPr>
          <w:rFonts w:ascii="Times New Roman" w:hAnsi="Times New Roman"/>
          <w:sz w:val="24"/>
          <w:szCs w:val="24"/>
        </w:rPr>
        <w:lastRenderedPageBreak/>
        <w:t>заключенными соглашениями в форме межбюджетных трансфертов из бюджета поселения бюджету муниципального района в сумме 372,6 тыс. руб.;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организацию содействия развития сельскохозяйственного производства, создание условий для развития малого и среднего предпринимательства в соответствии с заключенными соглашениями в форме межбюджетных трансфертов из бюджета поселения бюджету муниципального района в сумме 106,6 тыс. руб.;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установлению, изменению и отмене местных налогов и сборов поселения в соответствии с заключенными соглашениями в форме межбюджетных трансфертов из бюджета поселения бюджету муниципального района в сумме 119,6 тыс. руб.;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части владения, пользования и распоряжения имуществом, находящимся в муниципальной собственности поселения в соответствии с заключенными соглашениями в форме межбюджетных трансфертов из бюджета поселения бюджету муниципального района в сумме 287,3 тыс. руб.;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исполнение полномочий в соответствии с заключенными соглашениями по формированию, исполнению и </w:t>
      </w:r>
      <w:proofErr w:type="gramStart"/>
      <w:r>
        <w:rPr>
          <w:rFonts w:ascii="Times New Roman" w:hAnsi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бюджетов поселений в форме межбюджетных трансфертов из бюджета поселения бюджету муниципального района в сумме 199,0 тыс. руб.;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контрольных функций советов депутатов в форме межбюджетных трансфертов из бюджета поселения бюджету муниципального района в сумме 68,6 тыс. руб.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непрограммные расходы на мероприятия по землеустройству и землепользованию на 2022 год предусмотрены в сумме 50,0 тыс. руб. будут направлены на оформление земельных участков под зданиями и сооружениями;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непрограммные расходы на поддержку жилищного хозяйства на 2022 год предусмотрены в сумме 121,2 тыс. руб., бюджетные ассигнования предусмотрены на оплату взносов на капитальный ремонт муниципального жилого фонда.</w:t>
      </w:r>
    </w:p>
    <w:p w:rsidR="00F16908" w:rsidRDefault="00F16908" w:rsidP="00F16908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непрограммные расходы на осуществление других общегосударственных вопросов на 2022 год в сумме 524,9 тысяч рублей предусмотрены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:   </w:t>
      </w:r>
    </w:p>
    <w:p w:rsidR="00F16908" w:rsidRDefault="00F16908" w:rsidP="00F16908">
      <w:pPr>
        <w:pStyle w:val="a3"/>
        <w:ind w:left="928"/>
        <w:jc w:val="both"/>
        <w:rPr>
          <w:sz w:val="24"/>
          <w:szCs w:val="24"/>
        </w:rPr>
      </w:pPr>
      <w:r>
        <w:rPr>
          <w:sz w:val="24"/>
          <w:szCs w:val="24"/>
        </w:rPr>
        <w:t>- расходы на оплату государственной пошлины, налогов, нотариальных услуг в сумме 50,0 тыс. руб.;</w:t>
      </w:r>
    </w:p>
    <w:p w:rsidR="00F16908" w:rsidRDefault="00F16908" w:rsidP="00F16908">
      <w:pPr>
        <w:pStyle w:val="a3"/>
        <w:ind w:left="9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содержание и обслуживание объектов имущества казны в сумме 433,4 тыс. руб.;</w:t>
      </w:r>
    </w:p>
    <w:p w:rsidR="00F16908" w:rsidRDefault="00F16908" w:rsidP="00F16908">
      <w:pPr>
        <w:pStyle w:val="a3"/>
        <w:ind w:left="928"/>
        <w:jc w:val="both"/>
        <w:rPr>
          <w:sz w:val="24"/>
          <w:szCs w:val="24"/>
        </w:rPr>
      </w:pPr>
      <w:r>
        <w:rPr>
          <w:sz w:val="24"/>
          <w:szCs w:val="24"/>
        </w:rPr>
        <w:t>- взносы в союзы, ассоциации, саморегулируемые организации в сумме 1,5 тыс. руб.;</w:t>
      </w:r>
    </w:p>
    <w:p w:rsidR="00F16908" w:rsidRDefault="00F16908" w:rsidP="00F16908">
      <w:pPr>
        <w:pStyle w:val="a3"/>
        <w:ind w:left="928"/>
        <w:jc w:val="both"/>
        <w:rPr>
          <w:sz w:val="24"/>
          <w:szCs w:val="24"/>
        </w:rPr>
      </w:pPr>
      <w:r>
        <w:rPr>
          <w:sz w:val="24"/>
          <w:szCs w:val="24"/>
        </w:rPr>
        <w:t>- обеспечение проведения мероприятий муниципального значения в сумме 10,0 тыс. руб.;</w:t>
      </w:r>
    </w:p>
    <w:p w:rsidR="00F16908" w:rsidRDefault="00F16908" w:rsidP="00F16908">
      <w:pPr>
        <w:pStyle w:val="a3"/>
        <w:ind w:left="928"/>
        <w:jc w:val="both"/>
        <w:rPr>
          <w:sz w:val="24"/>
          <w:szCs w:val="24"/>
        </w:rPr>
      </w:pPr>
      <w:r>
        <w:rPr>
          <w:sz w:val="24"/>
          <w:szCs w:val="24"/>
        </w:rPr>
        <w:t>- иные расходы, связанные с выполнением функций органов местного самоуправления в сумме 30,0 тыс. руб.</w:t>
      </w:r>
    </w:p>
    <w:p w:rsidR="00F16908" w:rsidRDefault="00F16908" w:rsidP="00F1690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6) непрограммные расходы по образованию и расходованию резервного фонда администрации поселения на 2022 год предусмотрены в сумме 15,0 тыс. рублей;</w:t>
      </w:r>
    </w:p>
    <w:p w:rsidR="00F16908" w:rsidRDefault="00F16908" w:rsidP="00F1690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7)  непрограммные расходы по осуществлению первичного воинского учета на территориях, где </w:t>
      </w:r>
      <w:proofErr w:type="gramStart"/>
      <w:r>
        <w:rPr>
          <w:sz w:val="24"/>
          <w:szCs w:val="24"/>
        </w:rPr>
        <w:t>отсутствуют военные комиссариаты в рамках непрограммных расходов на 2022 год предусмотрены</w:t>
      </w:r>
      <w:proofErr w:type="gramEnd"/>
      <w:r>
        <w:rPr>
          <w:sz w:val="24"/>
          <w:szCs w:val="24"/>
        </w:rPr>
        <w:t xml:space="preserve"> в сумме 153,0 тыс. рублей.</w:t>
      </w:r>
    </w:p>
    <w:p w:rsidR="00F16908" w:rsidRDefault="00F16908" w:rsidP="00F16908">
      <w:pPr>
        <w:pStyle w:val="a6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8) на осуществление отдельных государственных полномочий Ленинградской области в сфере административных правоотношений в форме субвенций областного бюджета в сумме 3,5 тыс. руб.</w:t>
      </w:r>
    </w:p>
    <w:p w:rsidR="00F16908" w:rsidRDefault="00F16908" w:rsidP="00F16908">
      <w:pPr>
        <w:pStyle w:val="2"/>
        <w:tabs>
          <w:tab w:val="num" w:pos="1080"/>
        </w:tabs>
        <w:ind w:right="-1"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</w:p>
    <w:p w:rsidR="00F16908" w:rsidRDefault="00F16908" w:rsidP="00F16908">
      <w:pPr>
        <w:pStyle w:val="2"/>
        <w:tabs>
          <w:tab w:val="num" w:pos="1080"/>
        </w:tabs>
        <w:ind w:right="-1" w:firstLine="709"/>
        <w:jc w:val="right"/>
      </w:pPr>
      <w:r>
        <w:lastRenderedPageBreak/>
        <w:t>Приложение № 1</w:t>
      </w:r>
    </w:p>
    <w:p w:rsidR="00F16908" w:rsidRDefault="00F16908" w:rsidP="00F16908">
      <w:pPr>
        <w:pStyle w:val="2"/>
        <w:tabs>
          <w:tab w:val="num" w:pos="1080"/>
        </w:tabs>
        <w:ind w:left="720" w:right="-1" w:firstLine="6651"/>
        <w:jc w:val="right"/>
      </w:pPr>
      <w:r>
        <w:t>к пояснительной записке</w:t>
      </w:r>
    </w:p>
    <w:p w:rsidR="00F16908" w:rsidRDefault="00F16908" w:rsidP="00F16908">
      <w:pPr>
        <w:pStyle w:val="2"/>
        <w:tabs>
          <w:tab w:val="num" w:pos="1080"/>
        </w:tabs>
        <w:ind w:left="720" w:right="-1" w:firstLine="6651"/>
        <w:jc w:val="left"/>
        <w:rPr>
          <w:b/>
          <w:bCs/>
          <w:sz w:val="24"/>
          <w:szCs w:val="24"/>
        </w:rPr>
      </w:pPr>
    </w:p>
    <w:p w:rsidR="00F16908" w:rsidRDefault="00F16908" w:rsidP="00F16908">
      <w:pPr>
        <w:pStyle w:val="2"/>
        <w:tabs>
          <w:tab w:val="num" w:pos="1080"/>
        </w:tabs>
        <w:ind w:right="-1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Распределение бюджетных ассигнований</w:t>
      </w:r>
    </w:p>
    <w:p w:rsidR="00F16908" w:rsidRDefault="00F16908" w:rsidP="00F16908">
      <w:pPr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разделам и подразделам классификации расходов бюджета</w:t>
      </w:r>
    </w:p>
    <w:p w:rsidR="00F16908" w:rsidRDefault="00F16908" w:rsidP="00F16908">
      <w:pPr>
        <w:ind w:right="-1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Пашозерского</w:t>
      </w:r>
      <w:proofErr w:type="spellEnd"/>
      <w:r>
        <w:rPr>
          <w:b/>
          <w:bCs/>
          <w:sz w:val="24"/>
          <w:szCs w:val="24"/>
        </w:rPr>
        <w:t xml:space="preserve"> сельского поселения на 2022 - 2024 годы</w:t>
      </w:r>
    </w:p>
    <w:p w:rsidR="00F16908" w:rsidRDefault="00F16908" w:rsidP="00F16908">
      <w:pPr>
        <w:pStyle w:val="2"/>
        <w:tabs>
          <w:tab w:val="num" w:pos="1080"/>
        </w:tabs>
        <w:ind w:right="-1" w:firstLine="7371"/>
        <w:jc w:val="left"/>
      </w:pPr>
    </w:p>
    <w:tbl>
      <w:tblPr>
        <w:tblW w:w="10252" w:type="dxa"/>
        <w:tblInd w:w="2" w:type="dxa"/>
        <w:tblLook w:val="00A0" w:firstRow="1" w:lastRow="0" w:firstColumn="1" w:lastColumn="0" w:noHBand="0" w:noVBand="0"/>
      </w:tblPr>
      <w:tblGrid>
        <w:gridCol w:w="4395"/>
        <w:gridCol w:w="708"/>
        <w:gridCol w:w="709"/>
        <w:gridCol w:w="1480"/>
        <w:gridCol w:w="1480"/>
        <w:gridCol w:w="1480"/>
      </w:tblGrid>
      <w:tr w:rsidR="00F16908" w:rsidTr="00F16908">
        <w:trPr>
          <w:trHeight w:val="48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 год</w:t>
            </w:r>
          </w:p>
        </w:tc>
      </w:tr>
      <w:tr w:rsidR="00F16908" w:rsidTr="00F16908">
        <w:trPr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тысяч рублей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тысяч рублей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тысяч рублей</w:t>
            </w:r>
          </w:p>
        </w:tc>
      </w:tr>
      <w:tr w:rsidR="00F16908" w:rsidTr="00F1690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5 190,3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5322,8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5451,4</w:t>
            </w:r>
          </w:p>
        </w:tc>
      </w:tr>
      <w:tr w:rsidR="00F16908" w:rsidTr="00F16908">
        <w:trPr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68,6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68,6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68,6</w:t>
            </w:r>
          </w:p>
        </w:tc>
      </w:tr>
      <w:tr w:rsidR="00F16908" w:rsidTr="00F16908">
        <w:trPr>
          <w:trHeight w:val="9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4 382,8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4515,3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4643,9</w:t>
            </w:r>
          </w:p>
        </w:tc>
      </w:tr>
      <w:tr w:rsidR="00F16908" w:rsidTr="00F16908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199,0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199,0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199,0</w:t>
            </w:r>
          </w:p>
        </w:tc>
      </w:tr>
      <w:tr w:rsidR="00F16908" w:rsidTr="00F16908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 xml:space="preserve">Резервные фонды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15,0</w:t>
            </w:r>
          </w:p>
        </w:tc>
      </w:tr>
      <w:tr w:rsidR="00F16908" w:rsidTr="00F16908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524,9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524,9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524,9</w:t>
            </w:r>
          </w:p>
        </w:tc>
      </w:tr>
      <w:tr w:rsidR="00F16908" w:rsidTr="00F16908">
        <w:trPr>
          <w:trHeight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  <w:rPr>
                <w:b/>
                <w:bCs/>
              </w:rPr>
            </w:pPr>
          </w:p>
        </w:tc>
      </w:tr>
      <w:tr w:rsidR="00F16908" w:rsidTr="00F16908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0203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153,0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153,0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908" w:rsidRDefault="00F16908">
            <w:pPr>
              <w:jc w:val="right"/>
            </w:pPr>
          </w:p>
        </w:tc>
      </w:tr>
      <w:tr w:rsidR="00F16908" w:rsidTr="00F16908">
        <w:trPr>
          <w:trHeight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113,5</w:t>
            </w:r>
          </w:p>
        </w:tc>
      </w:tr>
      <w:tr w:rsidR="00F16908" w:rsidTr="00F16908">
        <w:trPr>
          <w:trHeight w:val="7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0309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110,0</w:t>
            </w:r>
          </w:p>
        </w:tc>
      </w:tr>
      <w:tr w:rsidR="00F16908" w:rsidTr="00F16908">
        <w:trPr>
          <w:trHeight w:val="7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0314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3,5</w:t>
            </w:r>
          </w:p>
        </w:tc>
      </w:tr>
      <w:tr w:rsidR="00F16908" w:rsidTr="00F16908">
        <w:trPr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1900,8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991,8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1023,1</w:t>
            </w:r>
          </w:p>
        </w:tc>
      </w:tr>
      <w:tr w:rsidR="00F16908" w:rsidTr="00F16908">
        <w:trPr>
          <w:trHeight w:val="2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1 850,8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973,1</w:t>
            </w:r>
          </w:p>
        </w:tc>
      </w:tr>
      <w:tr w:rsidR="00F16908" w:rsidTr="00F16908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50,0</w:t>
            </w:r>
          </w:p>
        </w:tc>
      </w:tr>
      <w:tr w:rsidR="00F16908" w:rsidTr="00F16908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1 911,6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856,7</w:t>
            </w:r>
          </w:p>
        </w:tc>
      </w:tr>
      <w:tr w:rsidR="00F16908" w:rsidTr="00F16908">
        <w:trPr>
          <w:trHeight w:val="2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121,2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121,2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121,2</w:t>
            </w:r>
          </w:p>
        </w:tc>
      </w:tr>
      <w:tr w:rsidR="00F16908" w:rsidTr="00F16908">
        <w:trPr>
          <w:trHeight w:val="2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274,4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274,4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</w:pPr>
            <w:r>
              <w:t>274,4</w:t>
            </w:r>
          </w:p>
        </w:tc>
      </w:tr>
      <w:tr w:rsidR="00F16908" w:rsidTr="00F16908">
        <w:trPr>
          <w:trHeight w:val="2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1 516,0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461,1</w:t>
            </w:r>
          </w:p>
        </w:tc>
      </w:tr>
      <w:tr w:rsidR="00F16908" w:rsidTr="00F16908">
        <w:trPr>
          <w:trHeight w:val="2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3838,6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3 168,4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3 229,9</w:t>
            </w:r>
          </w:p>
        </w:tc>
      </w:tr>
      <w:tr w:rsidR="00F16908" w:rsidTr="00F16908">
        <w:trPr>
          <w:trHeight w:val="2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Cs/>
              </w:rPr>
            </w:pPr>
            <w:r>
              <w:rPr>
                <w:bCs/>
              </w:rPr>
              <w:t>3838,6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Cs/>
              </w:rPr>
            </w:pPr>
            <w:r>
              <w:rPr>
                <w:bCs/>
              </w:rPr>
              <w:t>3168,4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Cs/>
              </w:rPr>
            </w:pPr>
            <w:r>
              <w:rPr>
                <w:bCs/>
              </w:rPr>
              <w:t>3229,9</w:t>
            </w:r>
          </w:p>
        </w:tc>
      </w:tr>
      <w:tr w:rsidR="00F16908" w:rsidTr="00F16908">
        <w:trPr>
          <w:trHeight w:val="2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770,2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770,2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770,2</w:t>
            </w:r>
          </w:p>
        </w:tc>
      </w:tr>
      <w:tr w:rsidR="00F16908" w:rsidTr="00F1690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</w:pPr>
            <w: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</w:pPr>
            <w:r>
              <w:t>770,2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</w:pPr>
            <w:r>
              <w:t>770,2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908" w:rsidRDefault="00F16908">
            <w:pPr>
              <w:jc w:val="right"/>
            </w:pPr>
            <w:r>
              <w:t>770,2</w:t>
            </w:r>
          </w:p>
        </w:tc>
      </w:tr>
      <w:tr w:rsidR="00F16908" w:rsidTr="00F16908">
        <w:trPr>
          <w:trHeight w:val="4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908" w:rsidRDefault="00F169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13878,0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11376,4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908" w:rsidRDefault="00F169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11444,8</w:t>
            </w:r>
          </w:p>
        </w:tc>
      </w:tr>
    </w:tbl>
    <w:p w:rsidR="00112C68" w:rsidRDefault="00112C68" w:rsidP="0095134F">
      <w:pPr>
        <w:pStyle w:val="2"/>
        <w:tabs>
          <w:tab w:val="num" w:pos="1080"/>
        </w:tabs>
        <w:ind w:right="-1" w:firstLine="7371"/>
        <w:jc w:val="left"/>
      </w:pPr>
      <w:bookmarkStart w:id="0" w:name="_GoBack"/>
      <w:bookmarkEnd w:id="0"/>
    </w:p>
    <w:p w:rsidR="00112C68" w:rsidRDefault="00112C68"/>
    <w:sectPr w:rsidR="00112C68" w:rsidSect="00795636">
      <w:pgSz w:w="11906" w:h="16838"/>
      <w:pgMar w:top="720" w:right="720" w:bottom="720" w:left="72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4A04"/>
    <w:multiLevelType w:val="hybridMultilevel"/>
    <w:tmpl w:val="1E0E74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">
    <w:nsid w:val="1B9010FE"/>
    <w:multiLevelType w:val="hybridMultilevel"/>
    <w:tmpl w:val="0F604472"/>
    <w:lvl w:ilvl="0" w:tplc="031A6F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5EE6069"/>
    <w:multiLevelType w:val="hybridMultilevel"/>
    <w:tmpl w:val="5FB2CB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FA28DA"/>
    <w:multiLevelType w:val="hybridMultilevel"/>
    <w:tmpl w:val="E312B202"/>
    <w:lvl w:ilvl="0" w:tplc="3364D5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D11193"/>
    <w:multiLevelType w:val="hybridMultilevel"/>
    <w:tmpl w:val="92C4D0F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133D51"/>
    <w:multiLevelType w:val="hybridMultilevel"/>
    <w:tmpl w:val="22A0AF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5F394E6A"/>
    <w:multiLevelType w:val="hybridMultilevel"/>
    <w:tmpl w:val="E4E4B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FE95E32"/>
    <w:multiLevelType w:val="hybridMultilevel"/>
    <w:tmpl w:val="DCCAB28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084"/>
    <w:rsid w:val="00022800"/>
    <w:rsid w:val="00033937"/>
    <w:rsid w:val="0004243F"/>
    <w:rsid w:val="00047EF3"/>
    <w:rsid w:val="00074C6F"/>
    <w:rsid w:val="000A65D8"/>
    <w:rsid w:val="000F5B22"/>
    <w:rsid w:val="000F7AF0"/>
    <w:rsid w:val="00112C68"/>
    <w:rsid w:val="00114AB9"/>
    <w:rsid w:val="0016400E"/>
    <w:rsid w:val="00174B8E"/>
    <w:rsid w:val="0017720E"/>
    <w:rsid w:val="00180747"/>
    <w:rsid w:val="00181922"/>
    <w:rsid w:val="00197A83"/>
    <w:rsid w:val="001D2484"/>
    <w:rsid w:val="00202588"/>
    <w:rsid w:val="00223905"/>
    <w:rsid w:val="00257AB7"/>
    <w:rsid w:val="002702D7"/>
    <w:rsid w:val="0027136D"/>
    <w:rsid w:val="00274A02"/>
    <w:rsid w:val="00274A69"/>
    <w:rsid w:val="00291F5D"/>
    <w:rsid w:val="0029413E"/>
    <w:rsid w:val="002A30F4"/>
    <w:rsid w:val="002C0A0C"/>
    <w:rsid w:val="002C2009"/>
    <w:rsid w:val="002E3175"/>
    <w:rsid w:val="002F6CFD"/>
    <w:rsid w:val="00324714"/>
    <w:rsid w:val="00334133"/>
    <w:rsid w:val="00380084"/>
    <w:rsid w:val="003A1428"/>
    <w:rsid w:val="003A39E2"/>
    <w:rsid w:val="003A407B"/>
    <w:rsid w:val="003B7D7E"/>
    <w:rsid w:val="00401A93"/>
    <w:rsid w:val="00415F81"/>
    <w:rsid w:val="0045735D"/>
    <w:rsid w:val="00483368"/>
    <w:rsid w:val="00485F12"/>
    <w:rsid w:val="004A5EDF"/>
    <w:rsid w:val="004D06D9"/>
    <w:rsid w:val="004E5708"/>
    <w:rsid w:val="004E600B"/>
    <w:rsid w:val="00520A58"/>
    <w:rsid w:val="00553DC5"/>
    <w:rsid w:val="00561F46"/>
    <w:rsid w:val="0057377B"/>
    <w:rsid w:val="00582F34"/>
    <w:rsid w:val="005928EA"/>
    <w:rsid w:val="005B3537"/>
    <w:rsid w:val="005C141C"/>
    <w:rsid w:val="005D277F"/>
    <w:rsid w:val="005E218A"/>
    <w:rsid w:val="006005FA"/>
    <w:rsid w:val="00601216"/>
    <w:rsid w:val="00613E7C"/>
    <w:rsid w:val="006240F0"/>
    <w:rsid w:val="00635DEE"/>
    <w:rsid w:val="006A7D94"/>
    <w:rsid w:val="006B121E"/>
    <w:rsid w:val="006B4EA3"/>
    <w:rsid w:val="007003F8"/>
    <w:rsid w:val="00736A90"/>
    <w:rsid w:val="0074648E"/>
    <w:rsid w:val="007546C8"/>
    <w:rsid w:val="00765EC8"/>
    <w:rsid w:val="00795636"/>
    <w:rsid w:val="007A3ECD"/>
    <w:rsid w:val="007A78BC"/>
    <w:rsid w:val="007B7795"/>
    <w:rsid w:val="007C04E6"/>
    <w:rsid w:val="007E6FAD"/>
    <w:rsid w:val="007F6003"/>
    <w:rsid w:val="00855E5E"/>
    <w:rsid w:val="00857B7F"/>
    <w:rsid w:val="00880D0A"/>
    <w:rsid w:val="008A4DA6"/>
    <w:rsid w:val="008C0458"/>
    <w:rsid w:val="008F45AB"/>
    <w:rsid w:val="008F4C6A"/>
    <w:rsid w:val="00911071"/>
    <w:rsid w:val="00931A69"/>
    <w:rsid w:val="0094769F"/>
    <w:rsid w:val="0095134F"/>
    <w:rsid w:val="00967EB7"/>
    <w:rsid w:val="009B0207"/>
    <w:rsid w:val="00A36AA2"/>
    <w:rsid w:val="00A91EC8"/>
    <w:rsid w:val="00A97FA3"/>
    <w:rsid w:val="00AA6648"/>
    <w:rsid w:val="00AB40CF"/>
    <w:rsid w:val="00AD65C5"/>
    <w:rsid w:val="00AD7FC5"/>
    <w:rsid w:val="00AF5418"/>
    <w:rsid w:val="00B01003"/>
    <w:rsid w:val="00B11E46"/>
    <w:rsid w:val="00B36BA4"/>
    <w:rsid w:val="00B504AB"/>
    <w:rsid w:val="00B80F47"/>
    <w:rsid w:val="00B84D5A"/>
    <w:rsid w:val="00BB26CF"/>
    <w:rsid w:val="00BC2473"/>
    <w:rsid w:val="00BF20BA"/>
    <w:rsid w:val="00C2386B"/>
    <w:rsid w:val="00C55B24"/>
    <w:rsid w:val="00C6140A"/>
    <w:rsid w:val="00C7755C"/>
    <w:rsid w:val="00C861EF"/>
    <w:rsid w:val="00CA3421"/>
    <w:rsid w:val="00CB6C0F"/>
    <w:rsid w:val="00CD7709"/>
    <w:rsid w:val="00CE7A43"/>
    <w:rsid w:val="00CF02D7"/>
    <w:rsid w:val="00D1125D"/>
    <w:rsid w:val="00D15EC5"/>
    <w:rsid w:val="00D178B8"/>
    <w:rsid w:val="00D36A9E"/>
    <w:rsid w:val="00D44BA0"/>
    <w:rsid w:val="00D62A3B"/>
    <w:rsid w:val="00D77650"/>
    <w:rsid w:val="00DC1263"/>
    <w:rsid w:val="00DE42E3"/>
    <w:rsid w:val="00DF1601"/>
    <w:rsid w:val="00E47FC6"/>
    <w:rsid w:val="00E52630"/>
    <w:rsid w:val="00E6306E"/>
    <w:rsid w:val="00E66C49"/>
    <w:rsid w:val="00E725FD"/>
    <w:rsid w:val="00E92097"/>
    <w:rsid w:val="00EC0405"/>
    <w:rsid w:val="00EE4AE5"/>
    <w:rsid w:val="00F16908"/>
    <w:rsid w:val="00F324C4"/>
    <w:rsid w:val="00F33374"/>
    <w:rsid w:val="00F337C5"/>
    <w:rsid w:val="00F3422A"/>
    <w:rsid w:val="00F506DB"/>
    <w:rsid w:val="00F5640D"/>
    <w:rsid w:val="00F733CC"/>
    <w:rsid w:val="00F93767"/>
    <w:rsid w:val="00F95EB9"/>
    <w:rsid w:val="00FA1995"/>
    <w:rsid w:val="00FD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C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5134F"/>
    <w:pPr>
      <w:widowControl w:val="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semiHidden/>
    <w:locked/>
    <w:rsid w:val="009513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6"/>
    <w:uiPriority w:val="99"/>
    <w:locked/>
    <w:rsid w:val="0095134F"/>
    <w:rPr>
      <w:sz w:val="28"/>
      <w:szCs w:val="28"/>
    </w:rPr>
  </w:style>
  <w:style w:type="paragraph" w:styleId="a6">
    <w:name w:val="Body Text Indent"/>
    <w:aliases w:val="Основной текст 1,Надин стиль,Нумерованный список !!,Iniiaiie oaeno 1,Ioia?iaaiiue nienie !!,Iaaei noeeu"/>
    <w:basedOn w:val="a"/>
    <w:link w:val="a5"/>
    <w:uiPriority w:val="99"/>
    <w:rsid w:val="0095134F"/>
    <w:pPr>
      <w:widowControl w:val="0"/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1">
    <w:name w:val="Body Text Indent Char1"/>
    <w:aliases w:val="Основной текст 1 Char1,Надин стиль Char1,Нумерованный список !! Char1,Iniiaiie oaeno 1 Char1,Ioia?iaaiiue nienie !! Char1,Iaaei noeeu Char1"/>
    <w:uiPriority w:val="99"/>
    <w:semiHidden/>
    <w:locked/>
    <w:rsid w:val="00CB6C0F"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с отступом Знак1"/>
    <w:aliases w:val="Основной текст 1 Знак1,Надин стиль Знак1,Нумерованный список !! Знак1,Iniiaiie oaeno 1 Знак1,Ioia?iaaiiue nienie !! Знак1,Iaaei noeeu Знак1"/>
    <w:uiPriority w:val="99"/>
    <w:semiHidden/>
    <w:rsid w:val="0095134F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95134F"/>
    <w:pPr>
      <w:widowControl w:val="0"/>
      <w:ind w:right="-1050" w:firstLine="720"/>
      <w:jc w:val="both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9513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Стиль1 Знак"/>
    <w:link w:val="11"/>
    <w:uiPriority w:val="99"/>
    <w:locked/>
    <w:rsid w:val="0095134F"/>
    <w:rPr>
      <w:b/>
      <w:bCs/>
      <w:i/>
      <w:iCs/>
      <w:sz w:val="28"/>
      <w:szCs w:val="28"/>
    </w:rPr>
  </w:style>
  <w:style w:type="paragraph" w:customStyle="1" w:styleId="11">
    <w:name w:val="Стиль1"/>
    <w:basedOn w:val="a"/>
    <w:link w:val="10"/>
    <w:uiPriority w:val="99"/>
    <w:rsid w:val="0095134F"/>
    <w:pPr>
      <w:widowControl w:val="0"/>
      <w:tabs>
        <w:tab w:val="left" w:pos="0"/>
      </w:tabs>
      <w:jc w:val="both"/>
    </w:pPr>
    <w:rPr>
      <w:rFonts w:ascii="Calibri" w:eastAsia="Calibri" w:hAnsi="Calibri" w:cs="Calibri"/>
      <w:b/>
      <w:bCs/>
      <w:i/>
      <w:iCs/>
      <w:sz w:val="28"/>
      <w:szCs w:val="28"/>
    </w:rPr>
  </w:style>
  <w:style w:type="table" w:styleId="a7">
    <w:name w:val="Table Grid"/>
    <w:basedOn w:val="a1"/>
    <w:uiPriority w:val="99"/>
    <w:rsid w:val="0095134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D36A9E"/>
  </w:style>
  <w:style w:type="paragraph" w:styleId="3">
    <w:name w:val="Body Text 3"/>
    <w:basedOn w:val="a"/>
    <w:link w:val="30"/>
    <w:uiPriority w:val="99"/>
    <w:semiHidden/>
    <w:rsid w:val="00B84D5A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B84D5A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601216"/>
    <w:pPr>
      <w:ind w:left="720"/>
    </w:pPr>
  </w:style>
  <w:style w:type="paragraph" w:styleId="a9">
    <w:name w:val="Balloon Text"/>
    <w:basedOn w:val="a"/>
    <w:link w:val="aa"/>
    <w:uiPriority w:val="99"/>
    <w:semiHidden/>
    <w:rsid w:val="00520A58"/>
    <w:rPr>
      <w:sz w:val="2"/>
      <w:szCs w:val="2"/>
    </w:rPr>
  </w:style>
  <w:style w:type="character" w:customStyle="1" w:styleId="aa">
    <w:name w:val="Текст выноски Знак"/>
    <w:link w:val="a9"/>
    <w:uiPriority w:val="99"/>
    <w:semiHidden/>
    <w:locked/>
    <w:rsid w:val="00334133"/>
    <w:rPr>
      <w:rFonts w:ascii="Times New Roman" w:hAnsi="Times New Roman" w:cs="Times New Roman"/>
      <w:sz w:val="2"/>
      <w:szCs w:val="2"/>
    </w:rPr>
  </w:style>
  <w:style w:type="character" w:styleId="ab">
    <w:name w:val="Hyperlink"/>
    <w:uiPriority w:val="99"/>
    <w:semiHidden/>
    <w:unhideWhenUsed/>
    <w:rsid w:val="00F16908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F1690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0432E2995A1B5B52D52CC2F3021908A63176EDAB5E7AAACB73AD6F41982BDBD52B77658FF14pBB2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4437</Words>
  <Characters>25295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Pashozero_adm</Company>
  <LinksUpToDate>false</LinksUpToDate>
  <CharactersWithSpaces>29673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1212</cp:lastModifiedBy>
  <cp:revision>12</cp:revision>
  <cp:lastPrinted>2020-11-13T12:14:00Z</cp:lastPrinted>
  <dcterms:created xsi:type="dcterms:W3CDTF">2020-11-13T08:51:00Z</dcterms:created>
  <dcterms:modified xsi:type="dcterms:W3CDTF">2021-11-23T09:09:00Z</dcterms:modified>
</cp:coreProperties>
</file>